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78FA9D" w14:textId="77777777" w:rsidR="00D600A1" w:rsidRPr="00F25F53" w:rsidRDefault="00D600A1" w:rsidP="00236F5A">
      <w:pPr>
        <w:contextualSpacing/>
        <w:jc w:val="center"/>
        <w:rPr>
          <w:rFonts w:asciiTheme="minorHAnsi" w:eastAsia="Calibri" w:hAnsiTheme="minorHAnsi" w:cstheme="minorHAnsi"/>
          <w:b/>
        </w:rPr>
      </w:pPr>
      <w:r w:rsidRPr="00F25F53">
        <w:rPr>
          <w:rFonts w:asciiTheme="minorHAnsi" w:eastAsia="Calibri" w:hAnsiTheme="minorHAnsi" w:cstheme="minorHAnsi"/>
          <w:b/>
        </w:rPr>
        <w:t>Performance Work Statement (PWS)</w:t>
      </w:r>
    </w:p>
    <w:p w14:paraId="2D330FE2" w14:textId="77777777" w:rsidR="00D600A1" w:rsidRPr="00F25F53" w:rsidRDefault="00D600A1" w:rsidP="00236F5A">
      <w:pPr>
        <w:contextualSpacing/>
        <w:jc w:val="center"/>
        <w:rPr>
          <w:rFonts w:asciiTheme="minorHAnsi" w:hAnsiTheme="minorHAnsi" w:cstheme="minorHAnsi"/>
          <w:b/>
        </w:rPr>
      </w:pPr>
      <w:r w:rsidRPr="00F25F53">
        <w:rPr>
          <w:rFonts w:asciiTheme="minorHAnsi" w:hAnsiTheme="minorHAnsi" w:cstheme="minorHAnsi"/>
          <w:b/>
        </w:rPr>
        <w:t>National Oceanic and Atmospheric Administration (NOAA)</w:t>
      </w:r>
    </w:p>
    <w:p w14:paraId="1AF52972" w14:textId="1828B948" w:rsidR="00D600A1" w:rsidRPr="00F25F53" w:rsidRDefault="00864330" w:rsidP="00236F5A">
      <w:pPr>
        <w:contextualSpacing/>
        <w:jc w:val="center"/>
        <w:rPr>
          <w:rFonts w:asciiTheme="minorHAnsi" w:hAnsiTheme="minorHAnsi" w:cstheme="minorHAnsi"/>
          <w:b/>
        </w:rPr>
      </w:pPr>
      <w:r w:rsidRPr="00F25F53">
        <w:rPr>
          <w:rFonts w:asciiTheme="minorHAnsi" w:hAnsiTheme="minorHAnsi" w:cstheme="minorHAnsi"/>
          <w:b/>
        </w:rPr>
        <w:t xml:space="preserve">NOAA Fisheries </w:t>
      </w:r>
    </w:p>
    <w:p w14:paraId="4A43B3CF" w14:textId="77777777" w:rsidR="00D600A1" w:rsidRPr="00F25F53" w:rsidRDefault="00D600A1" w:rsidP="00236F5A">
      <w:pPr>
        <w:contextualSpacing/>
        <w:jc w:val="center"/>
        <w:rPr>
          <w:rFonts w:asciiTheme="minorHAnsi" w:hAnsiTheme="minorHAnsi" w:cstheme="minorHAnsi"/>
          <w:b/>
        </w:rPr>
      </w:pPr>
      <w:r w:rsidRPr="00F25F53">
        <w:rPr>
          <w:rFonts w:asciiTheme="minorHAnsi" w:hAnsiTheme="minorHAnsi" w:cstheme="minorHAnsi"/>
          <w:b/>
        </w:rPr>
        <w:t>Center for Independent Experts (CIE) Program</w:t>
      </w:r>
    </w:p>
    <w:p w14:paraId="2255EB49" w14:textId="554713C2" w:rsidR="00D600A1" w:rsidRPr="00F25F53" w:rsidRDefault="00D600A1" w:rsidP="00236F5A">
      <w:pPr>
        <w:contextualSpacing/>
        <w:jc w:val="center"/>
        <w:rPr>
          <w:rFonts w:asciiTheme="minorHAnsi" w:hAnsiTheme="minorHAnsi" w:cstheme="minorHAnsi"/>
          <w:b/>
        </w:rPr>
      </w:pPr>
      <w:r w:rsidRPr="00F25F53">
        <w:rPr>
          <w:rFonts w:asciiTheme="minorHAnsi" w:hAnsiTheme="minorHAnsi" w:cstheme="minorHAnsi"/>
          <w:b/>
        </w:rPr>
        <w:t>External Independent Peer Review</w:t>
      </w:r>
    </w:p>
    <w:p w14:paraId="0A38BE98" w14:textId="77777777" w:rsidR="006F1985" w:rsidRPr="00F25F53" w:rsidRDefault="006F1985" w:rsidP="006F1985">
      <w:pPr>
        <w:contextualSpacing/>
        <w:rPr>
          <w:rFonts w:asciiTheme="minorHAnsi" w:hAnsiTheme="minorHAnsi" w:cstheme="minorHAnsi"/>
          <w:b/>
        </w:rPr>
      </w:pPr>
    </w:p>
    <w:p w14:paraId="6E632E6F" w14:textId="285527C0" w:rsidR="008C3B4C" w:rsidRPr="00206CEE" w:rsidRDefault="006F1985" w:rsidP="00206CEE">
      <w:pPr>
        <w:pStyle w:val="ListParagraph"/>
        <w:ind w:left="778"/>
        <w:rPr>
          <w:rFonts w:asciiTheme="minorHAnsi" w:hAnsiTheme="minorHAnsi" w:cstheme="minorHAnsi"/>
          <w:b/>
          <w:bCs/>
          <w:sz w:val="28"/>
          <w:szCs w:val="28"/>
        </w:rPr>
      </w:pPr>
      <w:r w:rsidRPr="00F25F53">
        <w:rPr>
          <w:rFonts w:asciiTheme="minorHAnsi" w:hAnsiTheme="minorHAnsi" w:cstheme="minorHAnsi"/>
          <w:b/>
          <w:bCs/>
          <w:sz w:val="28"/>
          <w:szCs w:val="28"/>
        </w:rPr>
        <w:t xml:space="preserve">SEDAR 104 – Atlantic Dolphinfish Management Strategy Evaluation </w:t>
      </w:r>
      <w:bookmarkStart w:id="0" w:name="_heading=h.gjdgxs" w:colFirst="0" w:colLast="0"/>
      <w:bookmarkEnd w:id="0"/>
    </w:p>
    <w:p w14:paraId="6DF93E26" w14:textId="77777777" w:rsidR="008C3B4C" w:rsidRPr="00F25F53" w:rsidRDefault="008C3B4C" w:rsidP="00F25F53">
      <w:pPr>
        <w:rPr>
          <w:rFonts w:asciiTheme="minorHAnsi" w:eastAsia="Calibri" w:hAnsiTheme="minorHAnsi" w:cstheme="minorHAnsi"/>
          <w:b/>
          <w:bCs/>
          <w:sz w:val="16"/>
          <w:szCs w:val="16"/>
        </w:rPr>
      </w:pPr>
    </w:p>
    <w:p w14:paraId="0DD23251" w14:textId="77777777" w:rsidR="008C3B4C" w:rsidRPr="00F25F53" w:rsidRDefault="008C3B4C" w:rsidP="008C3B4C">
      <w:pPr>
        <w:jc w:val="center"/>
        <w:rPr>
          <w:rFonts w:asciiTheme="minorHAnsi" w:eastAsia="Calibri" w:hAnsiTheme="minorHAnsi" w:cstheme="minorHAnsi"/>
          <w:b/>
          <w:bCs/>
        </w:rPr>
      </w:pPr>
      <w:r w:rsidRPr="00F25F53">
        <w:rPr>
          <w:rFonts w:asciiTheme="minorHAnsi" w:eastAsia="Calibri" w:hAnsiTheme="minorHAnsi" w:cstheme="minorHAnsi"/>
          <w:b/>
          <w:bCs/>
        </w:rPr>
        <w:t>July 28-31, 2026</w:t>
      </w:r>
    </w:p>
    <w:p w14:paraId="53E1004D" w14:textId="77777777" w:rsidR="008C3B4C" w:rsidRPr="00F25F53" w:rsidRDefault="008C3B4C" w:rsidP="008C3B4C">
      <w:pPr>
        <w:widowControl w:val="0"/>
        <w:pBdr>
          <w:top w:val="nil"/>
          <w:left w:val="nil"/>
          <w:bottom w:val="nil"/>
          <w:right w:val="nil"/>
          <w:between w:val="nil"/>
        </w:pBdr>
        <w:rPr>
          <w:rFonts w:asciiTheme="minorHAnsi" w:eastAsia="Calibri" w:hAnsiTheme="minorHAnsi" w:cstheme="minorHAnsi"/>
          <w:b/>
          <w:bCs/>
          <w:i/>
          <w:iCs/>
          <w:color w:val="000000"/>
          <w:sz w:val="16"/>
          <w:szCs w:val="16"/>
        </w:rPr>
      </w:pPr>
    </w:p>
    <w:p w14:paraId="79D5709F"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b/>
          <w:bCs/>
        </w:rPr>
        <w:t>Background</w:t>
      </w:r>
    </w:p>
    <w:p w14:paraId="0C4E7E20"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The NOAA Fisheries is mandated by the Magnuson-Stevens Fishery Conservation and Management Act, Endangered Species Act, and Marine Mammal Protection Act to conserve, protect, and manage our nation’s marine living resources based upon the best scientific information available (BSIA). NOAA Fisheries science products, including scientific advice, are often controversial and may require timely scientific peer reviews that are strictly independent of all outside influences. A formal external process for independent expert reviews of the agency's scientific products and programs ensures their credibility. Therefore, external scientific peer reviews have been and continue to be essential to strengthening scientific quality assurance for fishery conservation and management actions.</w:t>
      </w:r>
    </w:p>
    <w:p w14:paraId="3A493691" w14:textId="77777777" w:rsidR="008C3B4C" w:rsidRPr="00F25F53" w:rsidRDefault="008C3B4C" w:rsidP="008C3B4C">
      <w:pPr>
        <w:rPr>
          <w:rFonts w:asciiTheme="minorHAnsi" w:eastAsia="Calibri" w:hAnsiTheme="minorHAnsi" w:cstheme="minorHAnsi"/>
        </w:rPr>
      </w:pPr>
    </w:p>
    <w:p w14:paraId="25BF2135" w14:textId="77777777" w:rsidR="008C3B4C" w:rsidRPr="00F25F53" w:rsidRDefault="008C3B4C" w:rsidP="008C3B4C">
      <w:pPr>
        <w:pBdr>
          <w:top w:val="nil"/>
          <w:left w:val="nil"/>
          <w:bottom w:val="nil"/>
          <w:right w:val="nil"/>
          <w:between w:val="nil"/>
        </w:pBdr>
        <w:rPr>
          <w:rFonts w:asciiTheme="minorHAnsi" w:eastAsia="Calibri" w:hAnsiTheme="minorHAnsi" w:cstheme="minorHAnsi"/>
          <w:color w:val="000000"/>
        </w:rPr>
      </w:pPr>
      <w:r w:rsidRPr="00F25F53">
        <w:rPr>
          <w:rFonts w:asciiTheme="minorHAnsi" w:eastAsia="Calibri" w:hAnsiTheme="minorHAnsi" w:cstheme="minorHAnsi"/>
          <w:color w:val="000000"/>
        </w:rPr>
        <w:t>Scientific peer review is defined as the organized review process where one or more qualified experts review scientific information to ensure quality and credibility. These expert(s) must conduct their peer review impartially, objectively, and without conflicts of interest. Each reviewer must also be independent from the development of the science, without influence from any position that the agency or constituent groups may have. Furthermore, the Office of Management and Budget (OMB), authorized by the Information Quality Act, requires all federal agencies to conduct peer reviews of highly influential and controversial science before dissemination, and that peer reviewers must be deemed qualified based on the OMB Peer Review Bulletin standards</w:t>
      </w:r>
      <w:r w:rsidRPr="00F25F53">
        <w:rPr>
          <w:rFonts w:asciiTheme="minorHAnsi" w:eastAsia="Calibri" w:hAnsiTheme="minorHAnsi" w:cstheme="minorHAnsi"/>
          <w:color w:val="000000"/>
          <w:vertAlign w:val="superscript"/>
        </w:rPr>
        <w:footnoteReference w:id="1"/>
      </w:r>
      <w:r w:rsidRPr="00F25F53">
        <w:rPr>
          <w:rFonts w:asciiTheme="minorHAnsi" w:eastAsia="Calibri" w:hAnsiTheme="minorHAnsi" w:cstheme="minorHAnsi"/>
          <w:color w:val="000000"/>
        </w:rPr>
        <w:t>.</w:t>
      </w:r>
    </w:p>
    <w:p w14:paraId="3069C180" w14:textId="77777777" w:rsidR="008C3B4C" w:rsidRPr="00F25F53" w:rsidRDefault="008C3B4C" w:rsidP="008C3B4C">
      <w:pPr>
        <w:rPr>
          <w:rFonts w:asciiTheme="minorHAnsi" w:eastAsia="Calibri" w:hAnsiTheme="minorHAnsi" w:cstheme="minorHAnsi"/>
          <w:b/>
          <w:bCs/>
        </w:rPr>
      </w:pPr>
    </w:p>
    <w:p w14:paraId="64311DC5" w14:textId="77777777" w:rsidR="008C3B4C" w:rsidRPr="00F25F53" w:rsidRDefault="008C3B4C" w:rsidP="008C3B4C">
      <w:pPr>
        <w:rPr>
          <w:rFonts w:asciiTheme="minorHAnsi" w:eastAsia="Calibri" w:hAnsiTheme="minorHAnsi" w:cstheme="minorHAnsi"/>
          <w:b/>
          <w:bCs/>
        </w:rPr>
      </w:pPr>
      <w:r w:rsidRPr="00F25F53">
        <w:rPr>
          <w:rFonts w:asciiTheme="minorHAnsi" w:eastAsia="Calibri" w:hAnsiTheme="minorHAnsi" w:cstheme="minorHAnsi"/>
          <w:b/>
          <w:bCs/>
        </w:rPr>
        <w:t>Scope</w:t>
      </w:r>
    </w:p>
    <w:p w14:paraId="4B4FF957" w14:textId="77777777" w:rsidR="008C3B4C" w:rsidRPr="00F25F53" w:rsidRDefault="008C3B4C" w:rsidP="008C3B4C">
      <w:pPr>
        <w:shd w:val="clear" w:color="auto" w:fill="FFFFFF"/>
        <w:rPr>
          <w:rFonts w:asciiTheme="minorHAnsi" w:eastAsia="Calibri" w:hAnsiTheme="minorHAnsi" w:cstheme="minorHAnsi"/>
        </w:rPr>
      </w:pPr>
      <w:r w:rsidRPr="00F25F53">
        <w:rPr>
          <w:rFonts w:asciiTheme="minorHAnsi" w:eastAsia="Calibri" w:hAnsiTheme="minorHAnsi" w:cstheme="minorHAnsi"/>
        </w:rPr>
        <w:t xml:space="preserve">The Southeast Fisheries Science Center (SEFSC), in collaboration with the South Atlantic Fishery Management Council (SAFMC), the Southeast Regional Office (SERO), Blue Matter Science, and others, have developed a full-stakeholder management strategy evaluation (MSE) for dolphin (e.g., dolphinfish, mahi, dorado) in the US Atlantic. The objective of the MSE is to develop empirical (indicator-based) candidate management procedures (MPs) for dolphin in the US Atlantic that meet legally mandated (e.g., Magnuson-Stevens Fishery Conservation and Management Act) and </w:t>
      </w:r>
      <w:proofErr w:type="gramStart"/>
      <w:r w:rsidRPr="00F25F53">
        <w:rPr>
          <w:rFonts w:asciiTheme="minorHAnsi" w:eastAsia="Calibri" w:hAnsiTheme="minorHAnsi" w:cstheme="minorHAnsi"/>
        </w:rPr>
        <w:t>regionally-varying</w:t>
      </w:r>
      <w:proofErr w:type="gramEnd"/>
      <w:r w:rsidRPr="00F25F53">
        <w:rPr>
          <w:rFonts w:asciiTheme="minorHAnsi" w:eastAsia="Calibri" w:hAnsiTheme="minorHAnsi" w:cstheme="minorHAnsi"/>
        </w:rPr>
        <w:t xml:space="preserve"> stakeholder-defined management objectives, such that they may achieve optimum yield. Dolphin in the US Atlantic are managed by SAFMC. The MSE is intended to be used to inform dolphin management, such that top performing candidate </w:t>
      </w:r>
      <w:r w:rsidRPr="00F25F53">
        <w:rPr>
          <w:rFonts w:asciiTheme="minorHAnsi" w:eastAsia="Calibri" w:hAnsiTheme="minorHAnsi" w:cstheme="minorHAnsi"/>
        </w:rPr>
        <w:lastRenderedPageBreak/>
        <w:t>MPs will be proposed for use as Amendment alternatives to the Dolphin Wahoo Fishery Management Plan and be voted on for implementation by the SAFMC.</w:t>
      </w:r>
    </w:p>
    <w:p w14:paraId="561D5239" w14:textId="77777777" w:rsidR="008C3B4C" w:rsidRPr="00F25F53" w:rsidRDefault="008C3B4C" w:rsidP="008C3B4C">
      <w:pPr>
        <w:shd w:val="clear" w:color="auto" w:fill="FFFFFF"/>
        <w:rPr>
          <w:rFonts w:asciiTheme="minorHAnsi" w:eastAsia="Calibri" w:hAnsiTheme="minorHAnsi" w:cstheme="minorHAnsi"/>
        </w:rPr>
      </w:pPr>
      <w:r w:rsidRPr="00F25F53">
        <w:rPr>
          <w:rFonts w:asciiTheme="minorHAnsi" w:eastAsia="Calibri" w:hAnsiTheme="minorHAnsi" w:cstheme="minorHAnsi"/>
        </w:rPr>
        <w:t xml:space="preserve">Before an MP may be enacted, the MSE used to derive candidate MPs must be deemed best scientific information available. The review panel is requested to review the scientific validity of the dolphin MSE. Unlike stock assessments (designed to provide </w:t>
      </w:r>
      <w:proofErr w:type="gramStart"/>
      <w:r w:rsidRPr="00F25F53">
        <w:rPr>
          <w:rFonts w:asciiTheme="minorHAnsi" w:eastAsia="Calibri" w:hAnsiTheme="minorHAnsi" w:cstheme="minorHAnsi"/>
        </w:rPr>
        <w:t>a best</w:t>
      </w:r>
      <w:proofErr w:type="gramEnd"/>
      <w:r w:rsidRPr="00F25F53">
        <w:rPr>
          <w:rFonts w:asciiTheme="minorHAnsi" w:eastAsia="Calibri" w:hAnsiTheme="minorHAnsi" w:cstheme="minorHAnsi"/>
        </w:rPr>
        <w:t xml:space="preserve"> estimate of stock status and for which diagnostics are of increased importance), MSE operating models are discrete hypotheses designed to encompass plausible uncertainty and are conditioned to ensure projected data are simulated with realistic uncertainty and variability. </w:t>
      </w:r>
    </w:p>
    <w:p w14:paraId="3DE849D2" w14:textId="77777777" w:rsidR="008C3B4C" w:rsidRPr="00F25F53" w:rsidRDefault="008C3B4C" w:rsidP="008C3B4C">
      <w:pPr>
        <w:rPr>
          <w:rFonts w:asciiTheme="minorHAnsi" w:eastAsia="Calibri" w:hAnsiTheme="minorHAnsi" w:cstheme="minorHAnsi"/>
        </w:rPr>
      </w:pPr>
    </w:p>
    <w:p w14:paraId="1364D376" w14:textId="77777777" w:rsidR="008C3B4C" w:rsidRPr="00F25F53" w:rsidRDefault="008C3B4C" w:rsidP="008C3B4C">
      <w:pPr>
        <w:rPr>
          <w:rFonts w:asciiTheme="minorHAnsi" w:eastAsia="Calibri" w:hAnsiTheme="minorHAnsi" w:cstheme="minorHAnsi"/>
          <w:b/>
          <w:bCs/>
        </w:rPr>
      </w:pPr>
      <w:r w:rsidRPr="00F25F53">
        <w:rPr>
          <w:rFonts w:asciiTheme="minorHAnsi" w:eastAsia="Calibri" w:hAnsiTheme="minorHAnsi" w:cstheme="minorHAnsi"/>
        </w:rPr>
        <w:t xml:space="preserve">The specified format and contents of the individual peer review reports are found in </w:t>
      </w:r>
      <w:r w:rsidRPr="00F25F53">
        <w:rPr>
          <w:rFonts w:asciiTheme="minorHAnsi" w:eastAsia="Calibri" w:hAnsiTheme="minorHAnsi" w:cstheme="minorHAnsi"/>
          <w:b/>
          <w:bCs/>
        </w:rPr>
        <w:t>Annex 1</w:t>
      </w:r>
      <w:r w:rsidRPr="00F25F53">
        <w:rPr>
          <w:rFonts w:asciiTheme="minorHAnsi" w:eastAsia="Calibri" w:hAnsiTheme="minorHAnsi" w:cstheme="minorHAnsi"/>
        </w:rPr>
        <w:t>. The Terms of Reference (</w:t>
      </w:r>
      <w:proofErr w:type="spellStart"/>
      <w:r w:rsidRPr="00F25F53">
        <w:rPr>
          <w:rFonts w:asciiTheme="minorHAnsi" w:eastAsia="Calibri" w:hAnsiTheme="minorHAnsi" w:cstheme="minorHAnsi"/>
        </w:rPr>
        <w:t>ToR</w:t>
      </w:r>
      <w:proofErr w:type="spellEnd"/>
      <w:r w:rsidRPr="00F25F53">
        <w:rPr>
          <w:rFonts w:asciiTheme="minorHAnsi" w:eastAsia="Calibri" w:hAnsiTheme="minorHAnsi" w:cstheme="minorHAnsi"/>
        </w:rPr>
        <w:t xml:space="preserve">) of the peer review are listed in </w:t>
      </w:r>
      <w:r w:rsidRPr="00F25F53">
        <w:rPr>
          <w:rFonts w:asciiTheme="minorHAnsi" w:eastAsia="Calibri" w:hAnsiTheme="minorHAnsi" w:cstheme="minorHAnsi"/>
          <w:b/>
          <w:bCs/>
        </w:rPr>
        <w:t>Annex 2</w:t>
      </w:r>
      <w:r w:rsidRPr="00F25F53">
        <w:rPr>
          <w:rFonts w:asciiTheme="minorHAnsi" w:eastAsia="Calibri" w:hAnsiTheme="minorHAnsi" w:cstheme="minorHAnsi"/>
        </w:rPr>
        <w:t xml:space="preserve">. The tentative agenda of the panel review meeting is attached in </w:t>
      </w:r>
      <w:r w:rsidRPr="00F25F53">
        <w:rPr>
          <w:rFonts w:asciiTheme="minorHAnsi" w:eastAsia="Calibri" w:hAnsiTheme="minorHAnsi" w:cstheme="minorHAnsi"/>
          <w:b/>
          <w:bCs/>
        </w:rPr>
        <w:t>Annex 3.</w:t>
      </w:r>
      <w:r w:rsidRPr="00F25F53">
        <w:rPr>
          <w:rFonts w:asciiTheme="minorHAnsi" w:eastAsia="Calibri" w:hAnsiTheme="minorHAnsi" w:cstheme="minorHAnsi"/>
        </w:rPr>
        <w:t xml:space="preserve"> </w:t>
      </w:r>
    </w:p>
    <w:p w14:paraId="1E110500" w14:textId="77777777" w:rsidR="008C3B4C" w:rsidRPr="00F25F53" w:rsidRDefault="008C3B4C" w:rsidP="008C3B4C">
      <w:pPr>
        <w:widowControl w:val="0"/>
        <w:pBdr>
          <w:top w:val="nil"/>
          <w:left w:val="nil"/>
          <w:bottom w:val="nil"/>
          <w:right w:val="nil"/>
          <w:between w:val="nil"/>
        </w:pBdr>
        <w:rPr>
          <w:rFonts w:asciiTheme="minorHAnsi" w:eastAsia="Calibri" w:hAnsiTheme="minorHAnsi" w:cstheme="minorHAnsi"/>
          <w:b/>
          <w:bCs/>
          <w:color w:val="000000"/>
        </w:rPr>
      </w:pPr>
    </w:p>
    <w:p w14:paraId="0DF98E25" w14:textId="77777777" w:rsidR="008C3B4C" w:rsidRPr="00F25F53" w:rsidRDefault="008C3B4C" w:rsidP="008C3B4C">
      <w:pPr>
        <w:rPr>
          <w:rFonts w:asciiTheme="minorHAnsi" w:eastAsia="Calibri" w:hAnsiTheme="minorHAnsi" w:cstheme="minorHAnsi"/>
          <w:b/>
          <w:bCs/>
        </w:rPr>
      </w:pPr>
      <w:r w:rsidRPr="00F25F53">
        <w:rPr>
          <w:rFonts w:asciiTheme="minorHAnsi" w:eastAsia="Calibri" w:hAnsiTheme="minorHAnsi" w:cstheme="minorHAnsi"/>
          <w:b/>
          <w:bCs/>
        </w:rPr>
        <w:t>Requirements</w:t>
      </w:r>
    </w:p>
    <w:p w14:paraId="39CEDD4F"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 xml:space="preserve">NOAA Fisheries requires 3 reviewers to conduct an impartial and independent peer review in accordance with the Performance Work Statement (PWS), OMB guidelines, and the </w:t>
      </w:r>
      <w:proofErr w:type="spellStart"/>
      <w:r w:rsidRPr="00F25F53">
        <w:rPr>
          <w:rFonts w:asciiTheme="minorHAnsi" w:eastAsia="Calibri" w:hAnsiTheme="minorHAnsi" w:cstheme="minorHAnsi"/>
        </w:rPr>
        <w:t>ToRs</w:t>
      </w:r>
      <w:proofErr w:type="spellEnd"/>
      <w:r w:rsidRPr="00F25F53">
        <w:rPr>
          <w:rFonts w:asciiTheme="minorHAnsi" w:eastAsia="Calibri" w:hAnsiTheme="minorHAnsi" w:cstheme="minorHAnsi"/>
        </w:rPr>
        <w:t xml:space="preserve"> below. The reviewers shall have expertise in management strategy evaluation, quantitative population dynamics, and fisheries simulation analyses.  </w:t>
      </w:r>
    </w:p>
    <w:p w14:paraId="500CFE8F" w14:textId="77777777" w:rsidR="008C3B4C" w:rsidRPr="00F25F53" w:rsidRDefault="008C3B4C" w:rsidP="008C3B4C">
      <w:pPr>
        <w:rPr>
          <w:rFonts w:asciiTheme="minorHAnsi" w:eastAsia="Calibri" w:hAnsiTheme="minorHAnsi" w:cstheme="minorHAnsi"/>
          <w:color w:val="000000"/>
        </w:rPr>
      </w:pPr>
    </w:p>
    <w:p w14:paraId="1D8E8C24"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The chair, who is in addition to the three reviewers, will not be provided by the CIE. Although the chair will be participating in this review, the chair’s participation (e.g., labor and travel) is not covered by this contract.</w:t>
      </w:r>
    </w:p>
    <w:p w14:paraId="00A312E7" w14:textId="77777777" w:rsidR="008C3B4C" w:rsidRPr="00F25F53" w:rsidRDefault="008C3B4C" w:rsidP="008C3B4C">
      <w:pPr>
        <w:rPr>
          <w:rFonts w:asciiTheme="minorHAnsi" w:eastAsia="Calibri" w:hAnsiTheme="minorHAnsi" w:cstheme="minorHAnsi"/>
        </w:rPr>
      </w:pPr>
    </w:p>
    <w:p w14:paraId="0B18E8E2"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 xml:space="preserve">Each reviewer will write an individual review report in accordance with the PWS, OMB Guidelines, and the TORs below.  Modifications to the PWS and TORs cannot be made during the peer review, and any PWS or TORs modifications prior to the peer review shall be approved by the Contracting Officer’s Representative (COR) and the CIE contractor. All TORs must be addressed in each reviewer’s report.  </w:t>
      </w:r>
    </w:p>
    <w:p w14:paraId="55AAEC16" w14:textId="77777777" w:rsidR="008C3B4C" w:rsidRPr="00F25F53" w:rsidRDefault="008C3B4C" w:rsidP="008C3B4C">
      <w:pPr>
        <w:rPr>
          <w:rFonts w:asciiTheme="minorHAnsi" w:eastAsia="Calibri" w:hAnsiTheme="minorHAnsi" w:cstheme="minorHAnsi"/>
        </w:rPr>
      </w:pPr>
    </w:p>
    <w:p w14:paraId="5CB10D41" w14:textId="1AFE4120" w:rsidR="008C3B4C" w:rsidRPr="00F25F53" w:rsidRDefault="008C3B4C" w:rsidP="008C3B4C">
      <w:pPr>
        <w:rPr>
          <w:rFonts w:asciiTheme="minorHAnsi" w:eastAsia="Calibri" w:hAnsiTheme="minorHAnsi" w:cstheme="minorHAnsi"/>
          <w:b/>
          <w:bCs/>
        </w:rPr>
      </w:pPr>
      <w:r w:rsidRPr="00F25F53">
        <w:rPr>
          <w:rFonts w:asciiTheme="minorHAnsi" w:eastAsia="Calibri" w:hAnsiTheme="minorHAnsi" w:cstheme="minorHAnsi"/>
          <w:b/>
          <w:bCs/>
        </w:rPr>
        <w:t>Tasks for Reviewers</w:t>
      </w:r>
    </w:p>
    <w:p w14:paraId="0F566BBB" w14:textId="77777777" w:rsidR="008C3B4C" w:rsidRPr="00F25F53" w:rsidRDefault="008C3B4C" w:rsidP="00823DDB">
      <w:pPr>
        <w:numPr>
          <w:ilvl w:val="0"/>
          <w:numId w:val="8"/>
        </w:numPr>
        <w:rPr>
          <w:rFonts w:asciiTheme="minorHAnsi" w:eastAsia="Calibri" w:hAnsiTheme="minorHAnsi" w:cstheme="minorHAnsi"/>
        </w:rPr>
      </w:pPr>
      <w:r w:rsidRPr="00F25F53">
        <w:rPr>
          <w:rFonts w:asciiTheme="minorHAnsi" w:eastAsia="Calibri" w:hAnsiTheme="minorHAnsi" w:cstheme="minorHAnsi"/>
          <w:u w:val="single"/>
        </w:rPr>
        <w:t>Pre-review Background Documents</w:t>
      </w:r>
      <w:r w:rsidRPr="00F25F53">
        <w:rPr>
          <w:rFonts w:asciiTheme="minorHAnsi" w:eastAsia="Calibri" w:hAnsiTheme="minorHAnsi" w:cstheme="minorHAnsi"/>
        </w:rPr>
        <w:t>:  Review the following background materials and reports prior to the review:</w:t>
      </w:r>
    </w:p>
    <w:p w14:paraId="016F94BE" w14:textId="77777777" w:rsidR="008C3B4C" w:rsidRPr="00F25F53" w:rsidRDefault="008C3B4C" w:rsidP="008C3B4C">
      <w:pPr>
        <w:ind w:left="720"/>
        <w:rPr>
          <w:rFonts w:asciiTheme="minorHAnsi" w:eastAsia="Calibri" w:hAnsiTheme="minorHAnsi" w:cstheme="minorHAnsi"/>
        </w:rPr>
      </w:pPr>
    </w:p>
    <w:p w14:paraId="30A9EC28" w14:textId="77777777" w:rsidR="008C3B4C" w:rsidRPr="00F25F53" w:rsidRDefault="008C3B4C" w:rsidP="008C3B4C">
      <w:pPr>
        <w:ind w:left="720"/>
        <w:rPr>
          <w:rFonts w:asciiTheme="minorHAnsi" w:eastAsia="Calibri" w:hAnsiTheme="minorHAnsi" w:cstheme="minorHAnsi"/>
          <w:sz w:val="22"/>
          <w:szCs w:val="22"/>
        </w:rPr>
      </w:pPr>
      <w:r w:rsidRPr="00F25F53">
        <w:rPr>
          <w:rFonts w:asciiTheme="minorHAnsi" w:eastAsia="Calibri" w:hAnsiTheme="minorHAnsi" w:cstheme="minorHAnsi"/>
          <w:sz w:val="22"/>
          <w:szCs w:val="22"/>
        </w:rPr>
        <w:t>Two weeks before the peer review, the NOAA Fisheries Project Contact will send by electronic mail or make available at an FTP site to the CIE reviewer all necessary background information and reports for the peer review. The CIE reviewer shall read all documents in preparation for the peer review, to include:</w:t>
      </w:r>
    </w:p>
    <w:p w14:paraId="01D577AE" w14:textId="77777777" w:rsidR="008C3B4C" w:rsidRPr="00F25F53" w:rsidRDefault="008C3B4C" w:rsidP="00823DDB">
      <w:pPr>
        <w:numPr>
          <w:ilvl w:val="0"/>
          <w:numId w:val="5"/>
        </w:numPr>
        <w:rPr>
          <w:rFonts w:asciiTheme="minorHAnsi" w:eastAsia="Calibri" w:hAnsiTheme="minorHAnsi" w:cstheme="minorHAnsi"/>
        </w:rPr>
      </w:pPr>
      <w:r w:rsidRPr="00F25F53">
        <w:rPr>
          <w:rFonts w:asciiTheme="minorHAnsi" w:eastAsia="Calibri" w:hAnsiTheme="minorHAnsi" w:cstheme="minorHAnsi"/>
        </w:rPr>
        <w:t xml:space="preserve">Trial specifications document </w:t>
      </w:r>
    </w:p>
    <w:p w14:paraId="755CEF37" w14:textId="77777777" w:rsidR="008C3B4C" w:rsidRPr="00F25F53" w:rsidRDefault="008C3B4C" w:rsidP="00823DDB">
      <w:pPr>
        <w:numPr>
          <w:ilvl w:val="0"/>
          <w:numId w:val="7"/>
        </w:numPr>
        <w:rPr>
          <w:rFonts w:asciiTheme="minorHAnsi" w:eastAsia="Calibri" w:hAnsiTheme="minorHAnsi" w:cstheme="minorHAnsi"/>
        </w:rPr>
      </w:pPr>
      <w:proofErr w:type="spellStart"/>
      <w:r w:rsidRPr="00F25F53">
        <w:rPr>
          <w:rFonts w:asciiTheme="minorHAnsi" w:eastAsia="Calibri" w:hAnsiTheme="minorHAnsi" w:cstheme="minorHAnsi"/>
        </w:rPr>
        <w:t>Github</w:t>
      </w:r>
      <w:proofErr w:type="spellEnd"/>
      <w:r w:rsidRPr="00F25F53">
        <w:rPr>
          <w:rFonts w:asciiTheme="minorHAnsi" w:eastAsia="Calibri" w:hAnsiTheme="minorHAnsi" w:cstheme="minorHAnsi"/>
        </w:rPr>
        <w:t xml:space="preserve"> repository: </w:t>
      </w:r>
      <w:hyperlink r:id="rId8">
        <w:r w:rsidRPr="00F25F53">
          <w:rPr>
            <w:rFonts w:asciiTheme="minorHAnsi" w:eastAsia="Calibri" w:hAnsiTheme="minorHAnsi" w:cstheme="minorHAnsi"/>
            <w:u w:val="single"/>
          </w:rPr>
          <w:t>https://github.com/Blue-Matter/DolphinMSE</w:t>
        </w:r>
      </w:hyperlink>
      <w:r w:rsidRPr="00F25F53">
        <w:rPr>
          <w:rFonts w:asciiTheme="minorHAnsi" w:eastAsia="Calibri" w:hAnsiTheme="minorHAnsi" w:cstheme="minorHAnsi"/>
        </w:rPr>
        <w:t xml:space="preserve"> (note currently set to private, will be made public or shared with reviewers prior to review.)</w:t>
      </w:r>
    </w:p>
    <w:p w14:paraId="0951FE7F" w14:textId="77777777" w:rsidR="008C3B4C" w:rsidRPr="00F25F53" w:rsidRDefault="008C3B4C" w:rsidP="00823DDB">
      <w:pPr>
        <w:numPr>
          <w:ilvl w:val="0"/>
          <w:numId w:val="6"/>
        </w:numPr>
        <w:rPr>
          <w:rFonts w:asciiTheme="minorHAnsi" w:eastAsia="Calibri" w:hAnsiTheme="minorHAnsi" w:cstheme="minorHAnsi"/>
        </w:rPr>
      </w:pPr>
      <w:r w:rsidRPr="00F25F53">
        <w:rPr>
          <w:rFonts w:asciiTheme="minorHAnsi" w:eastAsia="Calibri" w:hAnsiTheme="minorHAnsi" w:cstheme="minorHAnsi"/>
        </w:rPr>
        <w:t>Shiny app: (html to be developed)</w:t>
      </w:r>
    </w:p>
    <w:p w14:paraId="299CF121" w14:textId="77777777" w:rsidR="008C3B4C" w:rsidRPr="00F25F53" w:rsidRDefault="008C3B4C" w:rsidP="008C3B4C">
      <w:pPr>
        <w:rPr>
          <w:rFonts w:asciiTheme="minorHAnsi" w:eastAsia="Calibri" w:hAnsiTheme="minorHAnsi" w:cstheme="minorHAnsi"/>
          <w:color w:val="000000"/>
          <w:sz w:val="22"/>
          <w:szCs w:val="22"/>
          <w:highlight w:val="white"/>
        </w:rPr>
      </w:pPr>
    </w:p>
    <w:p w14:paraId="04DB522A" w14:textId="77777777" w:rsidR="008C3B4C" w:rsidRPr="00F25F53" w:rsidRDefault="008C3B4C" w:rsidP="00823DDB">
      <w:pPr>
        <w:numPr>
          <w:ilvl w:val="0"/>
          <w:numId w:val="8"/>
        </w:numPr>
        <w:pBdr>
          <w:top w:val="nil"/>
          <w:left w:val="nil"/>
          <w:bottom w:val="nil"/>
          <w:right w:val="nil"/>
          <w:between w:val="nil"/>
        </w:pBdr>
        <w:spacing w:line="276" w:lineRule="auto"/>
        <w:rPr>
          <w:rFonts w:asciiTheme="minorHAnsi" w:eastAsia="Calibri" w:hAnsiTheme="minorHAnsi" w:cstheme="minorHAnsi"/>
          <w:color w:val="000000"/>
        </w:rPr>
      </w:pPr>
      <w:r w:rsidRPr="00F25F53">
        <w:rPr>
          <w:rFonts w:asciiTheme="minorHAnsi" w:eastAsia="Calibri" w:hAnsiTheme="minorHAnsi" w:cstheme="minorHAnsi"/>
          <w:color w:val="000000"/>
        </w:rPr>
        <w:t xml:space="preserve">Attend and participate in an in-person review meeting. The meeting will consist of presentations by NOAA and other scientists, stock assessment authors and others to </w:t>
      </w:r>
      <w:r w:rsidRPr="00F25F53">
        <w:rPr>
          <w:rFonts w:asciiTheme="minorHAnsi" w:eastAsia="Calibri" w:hAnsiTheme="minorHAnsi" w:cstheme="minorHAnsi"/>
          <w:color w:val="000000"/>
        </w:rPr>
        <w:lastRenderedPageBreak/>
        <w:t>facilitate the review, to answer any questions from the reviewers, and to provide any additional information required by the reviewers.</w:t>
      </w:r>
    </w:p>
    <w:p w14:paraId="6CEBBA32" w14:textId="77777777" w:rsidR="008C3B4C" w:rsidRPr="00F25F53" w:rsidRDefault="008C3B4C" w:rsidP="00823DDB">
      <w:pPr>
        <w:numPr>
          <w:ilvl w:val="0"/>
          <w:numId w:val="8"/>
        </w:numPr>
        <w:pBdr>
          <w:top w:val="nil"/>
          <w:left w:val="nil"/>
          <w:bottom w:val="nil"/>
          <w:right w:val="nil"/>
          <w:between w:val="nil"/>
        </w:pBdr>
        <w:spacing w:line="276" w:lineRule="auto"/>
        <w:rPr>
          <w:rFonts w:asciiTheme="minorHAnsi" w:eastAsia="Calibri" w:hAnsiTheme="minorHAnsi" w:cstheme="minorHAnsi"/>
          <w:color w:val="000000"/>
        </w:rPr>
      </w:pPr>
      <w:r w:rsidRPr="00F25F53">
        <w:rPr>
          <w:rFonts w:asciiTheme="minorHAnsi" w:eastAsia="Calibri" w:hAnsiTheme="minorHAnsi" w:cstheme="minorHAnsi"/>
          <w:color w:val="000000"/>
        </w:rPr>
        <w:t xml:space="preserve">After the review meeting, reviewers shall conduct an independent peer review report in accordance with the requirements specified in this PWS, OMB guidelines, and </w:t>
      </w:r>
      <w:proofErr w:type="spellStart"/>
      <w:r w:rsidRPr="00F25F53">
        <w:rPr>
          <w:rFonts w:asciiTheme="minorHAnsi" w:eastAsia="Calibri" w:hAnsiTheme="minorHAnsi" w:cstheme="minorHAnsi"/>
          <w:color w:val="000000"/>
        </w:rPr>
        <w:t>ToRs</w:t>
      </w:r>
      <w:proofErr w:type="spellEnd"/>
      <w:r w:rsidRPr="00F25F53">
        <w:rPr>
          <w:rFonts w:asciiTheme="minorHAnsi" w:eastAsia="Calibri" w:hAnsiTheme="minorHAnsi" w:cstheme="minorHAnsi"/>
          <w:color w:val="000000"/>
        </w:rPr>
        <w:t>, in adherence with the required formatting and content guidelines. Reviewers are not required to reach a consensus.</w:t>
      </w:r>
    </w:p>
    <w:p w14:paraId="2A52FF0F" w14:textId="77777777" w:rsidR="008C3B4C" w:rsidRPr="00F25F53" w:rsidRDefault="008C3B4C" w:rsidP="00823DDB">
      <w:pPr>
        <w:numPr>
          <w:ilvl w:val="0"/>
          <w:numId w:val="8"/>
        </w:numPr>
        <w:pBdr>
          <w:top w:val="nil"/>
          <w:left w:val="nil"/>
          <w:bottom w:val="nil"/>
          <w:right w:val="nil"/>
          <w:between w:val="nil"/>
        </w:pBdr>
        <w:spacing w:line="276" w:lineRule="auto"/>
        <w:rPr>
          <w:rFonts w:asciiTheme="minorHAnsi" w:eastAsia="Calibri" w:hAnsiTheme="minorHAnsi" w:cstheme="minorHAnsi"/>
          <w:color w:val="000000"/>
        </w:rPr>
      </w:pPr>
      <w:r w:rsidRPr="00F25F53">
        <w:rPr>
          <w:rFonts w:asciiTheme="minorHAnsi" w:eastAsia="Calibri" w:hAnsiTheme="minorHAnsi" w:cstheme="minorHAnsi"/>
          <w:color w:val="000000"/>
        </w:rPr>
        <w:t xml:space="preserve">Each reviewer shall assist the Chair of the meeting with contributions to the summary report. </w:t>
      </w:r>
    </w:p>
    <w:p w14:paraId="6EBA3FEF" w14:textId="3CBA9070" w:rsidR="008C3B4C" w:rsidRPr="00F25F53" w:rsidRDefault="008C3B4C" w:rsidP="00823DDB">
      <w:pPr>
        <w:numPr>
          <w:ilvl w:val="0"/>
          <w:numId w:val="8"/>
        </w:numPr>
        <w:pBdr>
          <w:top w:val="nil"/>
          <w:left w:val="nil"/>
          <w:bottom w:val="nil"/>
          <w:right w:val="nil"/>
          <w:between w:val="nil"/>
        </w:pBdr>
        <w:spacing w:after="200" w:line="276" w:lineRule="auto"/>
        <w:rPr>
          <w:rFonts w:asciiTheme="minorHAnsi" w:eastAsia="Calibri" w:hAnsiTheme="minorHAnsi" w:cstheme="minorHAnsi"/>
          <w:b/>
          <w:bCs/>
          <w:color w:val="000000"/>
        </w:rPr>
      </w:pPr>
      <w:r w:rsidRPr="00F25F53">
        <w:rPr>
          <w:rFonts w:asciiTheme="minorHAnsi" w:eastAsia="Calibri" w:hAnsiTheme="minorHAnsi" w:cstheme="minorHAnsi"/>
          <w:color w:val="000000"/>
        </w:rPr>
        <w:t>Deliver their reports to the Government according to the specified milestones dates.</w:t>
      </w:r>
    </w:p>
    <w:p w14:paraId="7A339E98" w14:textId="77777777" w:rsidR="008C3B4C" w:rsidRPr="00F25F53" w:rsidRDefault="008C3B4C" w:rsidP="008C3B4C">
      <w:pPr>
        <w:rPr>
          <w:rFonts w:asciiTheme="minorHAnsi" w:eastAsia="Calibri" w:hAnsiTheme="minorHAnsi" w:cstheme="minorHAnsi"/>
          <w:b/>
          <w:bCs/>
        </w:rPr>
      </w:pPr>
      <w:r w:rsidRPr="00F25F53">
        <w:rPr>
          <w:rFonts w:asciiTheme="minorHAnsi" w:eastAsia="Calibri" w:hAnsiTheme="minorHAnsi" w:cstheme="minorHAnsi"/>
          <w:b/>
          <w:bCs/>
        </w:rPr>
        <w:t>Foreign National Security Clearance</w:t>
      </w:r>
    </w:p>
    <w:p w14:paraId="29582747"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 xml:space="preserve">When reviewers participate during a panel review meeting at a government facility, the NOAA Fisheries Project Contact is responsible for obtaining the Foreign National Security Clearance approval for reviewers who are non-US citizens.  For this reason, the reviewers shall provide requested information (e.g., first and last name, contact information, gender, birth date, passport number, country of passport, travel dates, country of citizenship, country of current residence, and home country) to the Project Contact for the purpose of their security clearance, and this information shall be submitted at least 30 days in advance. For additional information, please see the following link: </w:t>
      </w:r>
      <w:hyperlink r:id="rId9">
        <w:r w:rsidRPr="00F25F53">
          <w:rPr>
            <w:rFonts w:asciiTheme="minorHAnsi" w:eastAsia="Calibri" w:hAnsiTheme="minorHAnsi" w:cstheme="minorHAnsi"/>
            <w:color w:val="0000FF"/>
            <w:u w:val="single"/>
          </w:rPr>
          <w:t>https://www.commerce.gov/osy/programs/foreign-access-management</w:t>
        </w:r>
      </w:hyperlink>
      <w:r w:rsidRPr="00F25F53">
        <w:rPr>
          <w:rFonts w:asciiTheme="minorHAnsi" w:eastAsia="Calibri" w:hAnsiTheme="minorHAnsi" w:cstheme="minorHAnsi"/>
        </w:rPr>
        <w:t>.  The contractor is required to use all appropriate methods to safeguard Personally Identifiable Information (PII).</w:t>
      </w:r>
    </w:p>
    <w:p w14:paraId="35E7A496" w14:textId="77777777" w:rsidR="008C3B4C" w:rsidRPr="00F25F53" w:rsidRDefault="008C3B4C" w:rsidP="008C3B4C">
      <w:pPr>
        <w:rPr>
          <w:rFonts w:asciiTheme="minorHAnsi" w:eastAsia="Calibri" w:hAnsiTheme="minorHAnsi" w:cstheme="minorHAnsi"/>
          <w:b/>
          <w:bCs/>
        </w:rPr>
      </w:pPr>
    </w:p>
    <w:p w14:paraId="12A1E783"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b/>
          <w:bCs/>
        </w:rPr>
        <w:t>Place of Performance</w:t>
      </w:r>
    </w:p>
    <w:p w14:paraId="42DF2BD1" w14:textId="5C43EB1B"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The place of performance shall be in Charleston, SC.</w:t>
      </w:r>
    </w:p>
    <w:p w14:paraId="088CC214" w14:textId="77777777" w:rsidR="003D294C" w:rsidRPr="00F25F53" w:rsidRDefault="003D294C" w:rsidP="008C3B4C">
      <w:pPr>
        <w:rPr>
          <w:rFonts w:asciiTheme="minorHAnsi" w:eastAsia="Calibri" w:hAnsiTheme="minorHAnsi" w:cstheme="minorHAnsi"/>
          <w:b/>
          <w:bCs/>
        </w:rPr>
      </w:pPr>
    </w:p>
    <w:p w14:paraId="06A0BB09" w14:textId="77777777" w:rsidR="008C3B4C" w:rsidRPr="00F25F53" w:rsidRDefault="008C3B4C" w:rsidP="008C3B4C">
      <w:pPr>
        <w:rPr>
          <w:rFonts w:asciiTheme="minorHAnsi" w:eastAsia="Calibri" w:hAnsiTheme="minorHAnsi" w:cstheme="minorHAnsi"/>
          <w:b/>
          <w:bCs/>
        </w:rPr>
      </w:pPr>
      <w:r w:rsidRPr="00F25F53">
        <w:rPr>
          <w:rFonts w:asciiTheme="minorHAnsi" w:eastAsia="Calibri" w:hAnsiTheme="minorHAnsi" w:cstheme="minorHAnsi"/>
          <w:b/>
          <w:bCs/>
        </w:rPr>
        <w:t>Period of Performance</w:t>
      </w:r>
    </w:p>
    <w:p w14:paraId="5F33EE08"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 xml:space="preserve">The period of performance shall be from the time of award through September 2026.  Each reviewer’s duties shall not exceed </w:t>
      </w:r>
      <w:r w:rsidRPr="00F25F53">
        <w:rPr>
          <w:rFonts w:asciiTheme="minorHAnsi" w:eastAsia="Calibri" w:hAnsiTheme="minorHAnsi" w:cstheme="minorHAnsi"/>
          <w:b/>
          <w:bCs/>
        </w:rPr>
        <w:t>14</w:t>
      </w:r>
      <w:r w:rsidRPr="00F25F53">
        <w:rPr>
          <w:rFonts w:asciiTheme="minorHAnsi" w:eastAsia="Calibri" w:hAnsiTheme="minorHAnsi" w:cstheme="minorHAnsi"/>
        </w:rPr>
        <w:t xml:space="preserve"> days to complete all required tasks.</w:t>
      </w:r>
    </w:p>
    <w:p w14:paraId="663F97B9" w14:textId="77777777" w:rsidR="008C3B4C" w:rsidRPr="00F25F53" w:rsidRDefault="008C3B4C" w:rsidP="008C3B4C">
      <w:pPr>
        <w:rPr>
          <w:rFonts w:asciiTheme="minorHAnsi" w:eastAsia="Calibri" w:hAnsiTheme="minorHAnsi" w:cstheme="minorHAnsi"/>
        </w:rPr>
      </w:pPr>
    </w:p>
    <w:p w14:paraId="30AC86D9"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b/>
          <w:bCs/>
        </w:rPr>
        <w:t>Schedule of Milestones and Deliverables:</w:t>
      </w:r>
      <w:r w:rsidRPr="00F25F53">
        <w:rPr>
          <w:rFonts w:asciiTheme="minorHAnsi" w:eastAsia="Calibri" w:hAnsiTheme="minorHAnsi" w:cstheme="minorHAnsi"/>
        </w:rPr>
        <w:t xml:space="preserve">  The contractor shall complete the tasks and deliverables in accordance with the following schedule. </w:t>
      </w:r>
    </w:p>
    <w:p w14:paraId="65BE0939" w14:textId="77777777" w:rsidR="008C3B4C" w:rsidRPr="00F25F53" w:rsidRDefault="008C3B4C" w:rsidP="008C3B4C">
      <w:pPr>
        <w:rPr>
          <w:rFonts w:asciiTheme="minorHAnsi" w:eastAsia="Calibri" w:hAnsiTheme="minorHAnsi" w:cstheme="minorHAnsi"/>
        </w:rPr>
      </w:pPr>
    </w:p>
    <w:tbl>
      <w:tblPr>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2520"/>
        <w:gridCol w:w="6830"/>
      </w:tblGrid>
      <w:tr w:rsidR="008C3B4C" w:rsidRPr="00F25F53" w14:paraId="36D771A2" w14:textId="77777777" w:rsidTr="00587A57">
        <w:trPr>
          <w:trHeight w:val="720"/>
        </w:trPr>
        <w:tc>
          <w:tcPr>
            <w:tcW w:w="2520" w:type="dxa"/>
            <w:vAlign w:val="center"/>
          </w:tcPr>
          <w:p w14:paraId="4674BA1B"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Within 2 weeks of award</w:t>
            </w:r>
          </w:p>
        </w:tc>
        <w:tc>
          <w:tcPr>
            <w:tcW w:w="6830" w:type="dxa"/>
            <w:vAlign w:val="center"/>
          </w:tcPr>
          <w:p w14:paraId="071474F4"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Contractor selects and confirms reviewers</w:t>
            </w:r>
          </w:p>
        </w:tc>
      </w:tr>
      <w:tr w:rsidR="008C3B4C" w:rsidRPr="00F25F53" w14:paraId="0D4F7DF1" w14:textId="77777777" w:rsidTr="00587A57">
        <w:trPr>
          <w:trHeight w:val="720"/>
        </w:trPr>
        <w:tc>
          <w:tcPr>
            <w:tcW w:w="2520" w:type="dxa"/>
            <w:vAlign w:val="center"/>
          </w:tcPr>
          <w:p w14:paraId="022F2826"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Approximately 2 weeks prior to the review</w:t>
            </w:r>
          </w:p>
        </w:tc>
        <w:tc>
          <w:tcPr>
            <w:tcW w:w="6830" w:type="dxa"/>
            <w:vAlign w:val="center"/>
          </w:tcPr>
          <w:p w14:paraId="6623FA8A"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Contractor provides the pre-review documents to the reviewers</w:t>
            </w:r>
          </w:p>
        </w:tc>
      </w:tr>
      <w:tr w:rsidR="008C3B4C" w:rsidRPr="00F25F53" w14:paraId="58C6E339" w14:textId="77777777" w:rsidTr="00587A57">
        <w:trPr>
          <w:trHeight w:val="720"/>
        </w:trPr>
        <w:tc>
          <w:tcPr>
            <w:tcW w:w="2520" w:type="dxa"/>
            <w:vAlign w:val="center"/>
          </w:tcPr>
          <w:p w14:paraId="3D9F500E" w14:textId="77777777" w:rsidR="008C3B4C" w:rsidRPr="00F25F53" w:rsidRDefault="008C3B4C" w:rsidP="00587A57">
            <w:pPr>
              <w:jc w:val="center"/>
              <w:rPr>
                <w:rFonts w:asciiTheme="minorHAnsi" w:eastAsia="Calibri" w:hAnsiTheme="minorHAnsi" w:cstheme="minorHAnsi"/>
                <w:b/>
                <w:bCs/>
              </w:rPr>
            </w:pPr>
            <w:r w:rsidRPr="00F25F53">
              <w:rPr>
                <w:rFonts w:asciiTheme="minorHAnsi" w:eastAsia="Calibri" w:hAnsiTheme="minorHAnsi" w:cstheme="minorHAnsi"/>
                <w:b/>
                <w:bCs/>
              </w:rPr>
              <w:t>July 28-31, 2026</w:t>
            </w:r>
          </w:p>
        </w:tc>
        <w:tc>
          <w:tcPr>
            <w:tcW w:w="6830" w:type="dxa"/>
            <w:vAlign w:val="center"/>
          </w:tcPr>
          <w:p w14:paraId="23CF0A32"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Panel review meeting</w:t>
            </w:r>
          </w:p>
        </w:tc>
      </w:tr>
      <w:tr w:rsidR="008C3B4C" w:rsidRPr="00F25F53" w14:paraId="3594A7FB" w14:textId="77777777" w:rsidTr="00587A57">
        <w:trPr>
          <w:trHeight w:val="720"/>
        </w:trPr>
        <w:tc>
          <w:tcPr>
            <w:tcW w:w="2520" w:type="dxa"/>
            <w:vAlign w:val="center"/>
          </w:tcPr>
          <w:p w14:paraId="6107F159"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Approximately 2 weeks later</w:t>
            </w:r>
          </w:p>
        </w:tc>
        <w:tc>
          <w:tcPr>
            <w:tcW w:w="6830" w:type="dxa"/>
            <w:vAlign w:val="center"/>
          </w:tcPr>
          <w:p w14:paraId="08C2D5E7"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Contractor receives draft reports</w:t>
            </w:r>
          </w:p>
        </w:tc>
      </w:tr>
      <w:tr w:rsidR="008C3B4C" w:rsidRPr="00F25F53" w14:paraId="08431364" w14:textId="77777777" w:rsidTr="00587A57">
        <w:trPr>
          <w:trHeight w:val="720"/>
        </w:trPr>
        <w:tc>
          <w:tcPr>
            <w:tcW w:w="2520" w:type="dxa"/>
            <w:vAlign w:val="center"/>
          </w:tcPr>
          <w:p w14:paraId="22FD1057"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lastRenderedPageBreak/>
              <w:t>Within 3 weeks of receiving draft reports</w:t>
            </w:r>
          </w:p>
        </w:tc>
        <w:tc>
          <w:tcPr>
            <w:tcW w:w="6830" w:type="dxa"/>
            <w:vAlign w:val="center"/>
          </w:tcPr>
          <w:p w14:paraId="6168B05F" w14:textId="77777777" w:rsidR="008C3B4C" w:rsidRPr="00F25F53" w:rsidRDefault="008C3B4C" w:rsidP="00587A57">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Contractor submits final reports to the Government</w:t>
            </w:r>
          </w:p>
        </w:tc>
      </w:tr>
    </w:tbl>
    <w:p w14:paraId="104BA5DE" w14:textId="77777777" w:rsidR="008C3B4C" w:rsidRPr="00F25F53" w:rsidRDefault="008C3B4C" w:rsidP="008C3B4C">
      <w:pPr>
        <w:pBdr>
          <w:top w:val="nil"/>
          <w:left w:val="nil"/>
          <w:bottom w:val="nil"/>
          <w:right w:val="nil"/>
          <w:between w:val="nil"/>
        </w:pBdr>
        <w:tabs>
          <w:tab w:val="left" w:pos="540"/>
        </w:tabs>
        <w:rPr>
          <w:rFonts w:asciiTheme="minorHAnsi" w:eastAsia="Calibri" w:hAnsiTheme="minorHAnsi" w:cstheme="minorHAnsi"/>
          <w:color w:val="000000"/>
        </w:rPr>
      </w:pPr>
      <w:r w:rsidRPr="00F25F53">
        <w:rPr>
          <w:rFonts w:asciiTheme="minorHAnsi" w:eastAsia="Calibri" w:hAnsiTheme="minorHAnsi" w:cstheme="minorHAnsi"/>
          <w:color w:val="000000"/>
        </w:rPr>
        <w:t>* The Peer Review Summary Report will not be submitted to, reviewed, or approved by the Contractor.</w:t>
      </w:r>
    </w:p>
    <w:p w14:paraId="4126F483" w14:textId="77777777" w:rsidR="008C3B4C" w:rsidRPr="00F25F53" w:rsidRDefault="008C3B4C" w:rsidP="008C3B4C">
      <w:pPr>
        <w:pBdr>
          <w:top w:val="nil"/>
          <w:left w:val="nil"/>
          <w:bottom w:val="nil"/>
          <w:right w:val="nil"/>
          <w:between w:val="nil"/>
        </w:pBdr>
        <w:rPr>
          <w:rFonts w:asciiTheme="minorHAnsi" w:eastAsia="Calibri" w:hAnsiTheme="minorHAnsi" w:cstheme="minorHAnsi"/>
          <w:color w:val="000000"/>
        </w:rPr>
      </w:pPr>
    </w:p>
    <w:p w14:paraId="0E7F2EA5"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b/>
          <w:bCs/>
        </w:rPr>
        <w:t xml:space="preserve">Applicable Performance Standards </w:t>
      </w:r>
      <w:r w:rsidRPr="00F25F53">
        <w:rPr>
          <w:rFonts w:asciiTheme="minorHAnsi" w:eastAsia="Calibri" w:hAnsiTheme="minorHAnsi" w:cstheme="minorHAnsi"/>
        </w:rPr>
        <w:t xml:space="preserve"> </w:t>
      </w:r>
    </w:p>
    <w:p w14:paraId="402D1661"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 xml:space="preserve">The acceptance of the contract deliverables shall be based on three performance standards: </w:t>
      </w:r>
    </w:p>
    <w:p w14:paraId="1CC0680C"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 xml:space="preserve">(1) The reports shall be completed in accordance with the required formatting and content (2) The reports shall address each </w:t>
      </w:r>
      <w:proofErr w:type="spellStart"/>
      <w:r w:rsidRPr="00F25F53">
        <w:rPr>
          <w:rFonts w:asciiTheme="minorHAnsi" w:eastAsia="Calibri" w:hAnsiTheme="minorHAnsi" w:cstheme="minorHAnsi"/>
        </w:rPr>
        <w:t>ToR</w:t>
      </w:r>
      <w:proofErr w:type="spellEnd"/>
      <w:r w:rsidRPr="00F25F53">
        <w:rPr>
          <w:rFonts w:asciiTheme="minorHAnsi" w:eastAsia="Calibri" w:hAnsiTheme="minorHAnsi" w:cstheme="minorHAnsi"/>
        </w:rPr>
        <w:t xml:space="preserve"> as specified (3) The reports shall be delivered as specified in the schedule of milestones and deliverables.</w:t>
      </w:r>
    </w:p>
    <w:p w14:paraId="1C6461EA" w14:textId="77777777" w:rsidR="008C3B4C" w:rsidRPr="00F25F53" w:rsidRDefault="008C3B4C" w:rsidP="008C3B4C">
      <w:pPr>
        <w:rPr>
          <w:rFonts w:asciiTheme="minorHAnsi" w:eastAsia="Calibri" w:hAnsiTheme="minorHAnsi" w:cstheme="minorHAnsi"/>
        </w:rPr>
      </w:pPr>
    </w:p>
    <w:p w14:paraId="520D0168" w14:textId="77777777" w:rsidR="008C3B4C" w:rsidRPr="00F25F53" w:rsidRDefault="008C3B4C" w:rsidP="008C3B4C">
      <w:pPr>
        <w:rPr>
          <w:rFonts w:asciiTheme="minorHAnsi" w:eastAsia="Calibri" w:hAnsiTheme="minorHAnsi" w:cstheme="minorHAnsi"/>
          <w:b/>
          <w:bCs/>
        </w:rPr>
      </w:pPr>
      <w:r w:rsidRPr="00F25F53">
        <w:rPr>
          <w:rFonts w:asciiTheme="minorHAnsi" w:eastAsia="Calibri" w:hAnsiTheme="minorHAnsi" w:cstheme="minorHAnsi"/>
          <w:b/>
          <w:bCs/>
        </w:rPr>
        <w:t>Confidentiality and Data Privacy</w:t>
      </w:r>
    </w:p>
    <w:p w14:paraId="57FBE3D9"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 xml:space="preserve">This contract may require that services contractors have access to Privacy Information. Services contractors are responsible for maintaining the confidentiality of all subjects and materials and may be required to sign and adhere to a Non-disclosure Agreement (NDA). </w:t>
      </w:r>
    </w:p>
    <w:p w14:paraId="7560D957" w14:textId="77777777" w:rsidR="008C3B4C" w:rsidRPr="00F25F53" w:rsidRDefault="008C3B4C" w:rsidP="008C3B4C">
      <w:pPr>
        <w:rPr>
          <w:rFonts w:asciiTheme="minorHAnsi" w:eastAsia="Calibri" w:hAnsiTheme="minorHAnsi" w:cstheme="minorHAnsi"/>
        </w:rPr>
      </w:pPr>
    </w:p>
    <w:p w14:paraId="1F7ED2D2"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b/>
          <w:bCs/>
        </w:rPr>
        <w:t>Travel</w:t>
      </w:r>
    </w:p>
    <w:p w14:paraId="5F6A91A3"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All travel expenses shall be reimbursable in accordance with Federal Travel Regulations (</w:t>
      </w:r>
      <w:hyperlink r:id="rId10">
        <w:r w:rsidRPr="00F25F53">
          <w:rPr>
            <w:rFonts w:asciiTheme="minorHAnsi" w:hAnsiTheme="minorHAnsi" w:cstheme="minorHAnsi"/>
            <w:color w:val="0000FF"/>
            <w:u w:val="single"/>
          </w:rPr>
          <w:t>Travel resources | GSA</w:t>
        </w:r>
      </w:hyperlink>
      <w:r w:rsidRPr="00F25F53">
        <w:rPr>
          <w:rFonts w:asciiTheme="minorHAnsi" w:eastAsia="Calibri" w:hAnsiTheme="minorHAnsi" w:cstheme="minorHAnsi"/>
        </w:rPr>
        <w:t>), and all contractor travel must be approved by the COR prior to the actual travel.  Any travel conducted prior to the receipt of proper written authorization from the COR will be done at the Contractor’s own risk and expense. International travel is authorized for this contract. Travel is not to exceed $14,000.</w:t>
      </w:r>
    </w:p>
    <w:p w14:paraId="166201C5" w14:textId="77777777" w:rsidR="008C3B4C" w:rsidRPr="00F25F53" w:rsidRDefault="008C3B4C" w:rsidP="008C3B4C">
      <w:pPr>
        <w:rPr>
          <w:rFonts w:asciiTheme="minorHAnsi" w:eastAsia="Calibri" w:hAnsiTheme="minorHAnsi" w:cstheme="minorHAnsi"/>
          <w:b/>
          <w:bCs/>
        </w:rPr>
      </w:pPr>
    </w:p>
    <w:p w14:paraId="48EA9717" w14:textId="77777777" w:rsidR="008C3B4C" w:rsidRPr="00F25F53" w:rsidRDefault="008C3B4C" w:rsidP="008C3B4C">
      <w:pPr>
        <w:rPr>
          <w:rFonts w:asciiTheme="minorHAnsi" w:eastAsia="Calibri" w:hAnsiTheme="minorHAnsi" w:cstheme="minorHAnsi"/>
          <w:b/>
          <w:bCs/>
        </w:rPr>
      </w:pPr>
      <w:r w:rsidRPr="00F25F53">
        <w:rPr>
          <w:rFonts w:asciiTheme="minorHAnsi" w:eastAsia="Calibri" w:hAnsiTheme="minorHAnsi" w:cstheme="minorHAnsi"/>
          <w:b/>
          <w:bCs/>
        </w:rPr>
        <w:t>NOAA Fisheries Project Contact</w:t>
      </w:r>
    </w:p>
    <w:p w14:paraId="6AB333DB"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Cassidy Peterson</w:t>
      </w:r>
    </w:p>
    <w:p w14:paraId="77D944FA"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Management Strategy Evaluation Specialist</w:t>
      </w:r>
    </w:p>
    <w:p w14:paraId="653824A7"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Southeast Fisheries Science Center</w:t>
      </w:r>
    </w:p>
    <w:p w14:paraId="35E301FF" w14:textId="77777777" w:rsidR="008C3B4C" w:rsidRPr="00F25F53" w:rsidRDefault="008C3B4C" w:rsidP="008C3B4C">
      <w:pPr>
        <w:rPr>
          <w:rFonts w:asciiTheme="minorHAnsi" w:eastAsia="Calibri" w:hAnsiTheme="minorHAnsi" w:cstheme="minorHAnsi"/>
        </w:rPr>
      </w:pPr>
      <w:r w:rsidRPr="00F25F53">
        <w:rPr>
          <w:rFonts w:asciiTheme="minorHAnsi" w:eastAsia="Calibri" w:hAnsiTheme="minorHAnsi" w:cstheme="minorHAnsi"/>
        </w:rPr>
        <w:t>101 Pivers Island Road, Beaufort, NC 28516-9722</w:t>
      </w:r>
    </w:p>
    <w:p w14:paraId="60D0599E" w14:textId="77777777" w:rsidR="008C3B4C" w:rsidRPr="00F25F53" w:rsidRDefault="008C3B4C" w:rsidP="008C3B4C">
      <w:pPr>
        <w:rPr>
          <w:rFonts w:asciiTheme="minorHAnsi" w:eastAsia="Calibri" w:hAnsiTheme="minorHAnsi" w:cstheme="minorHAnsi"/>
        </w:rPr>
      </w:pPr>
      <w:hyperlink r:id="rId11" w:history="1">
        <w:r w:rsidRPr="00F25F53">
          <w:rPr>
            <w:rStyle w:val="Hyperlink"/>
            <w:rFonts w:asciiTheme="minorHAnsi" w:eastAsia="Calibri" w:hAnsiTheme="minorHAnsi" w:cstheme="minorHAnsi"/>
            <w:highlight w:val="white"/>
          </w:rPr>
          <w:t>cassidy.peterson@noaa.gov</w:t>
        </w:r>
      </w:hyperlink>
    </w:p>
    <w:p w14:paraId="340AF544" w14:textId="77777777" w:rsidR="008C3B4C" w:rsidRPr="00F25F53" w:rsidRDefault="008C3B4C" w:rsidP="008C3B4C">
      <w:pPr>
        <w:rPr>
          <w:rFonts w:asciiTheme="minorHAnsi" w:eastAsia="Calibri" w:hAnsiTheme="minorHAnsi" w:cstheme="minorHAnsi"/>
        </w:rPr>
      </w:pPr>
    </w:p>
    <w:p w14:paraId="309F1E03" w14:textId="77777777" w:rsidR="008C3B4C" w:rsidRDefault="008C3B4C" w:rsidP="003D294C">
      <w:pPr>
        <w:rPr>
          <w:rFonts w:asciiTheme="minorHAnsi" w:eastAsia="Calibri" w:hAnsiTheme="minorHAnsi" w:cstheme="minorHAnsi"/>
          <w:b/>
          <w:bCs/>
          <w:sz w:val="28"/>
          <w:szCs w:val="28"/>
        </w:rPr>
      </w:pPr>
    </w:p>
    <w:p w14:paraId="17D0DBC7" w14:textId="77777777" w:rsidR="00F25F53" w:rsidRDefault="00F25F53" w:rsidP="003D294C">
      <w:pPr>
        <w:rPr>
          <w:rFonts w:asciiTheme="minorHAnsi" w:eastAsia="Calibri" w:hAnsiTheme="minorHAnsi" w:cstheme="minorHAnsi"/>
          <w:b/>
          <w:bCs/>
          <w:sz w:val="28"/>
          <w:szCs w:val="28"/>
        </w:rPr>
      </w:pPr>
    </w:p>
    <w:p w14:paraId="14084F9A" w14:textId="77777777" w:rsidR="00F25F53" w:rsidRDefault="00F25F53" w:rsidP="003D294C">
      <w:pPr>
        <w:rPr>
          <w:rFonts w:asciiTheme="minorHAnsi" w:eastAsia="Calibri" w:hAnsiTheme="minorHAnsi" w:cstheme="minorHAnsi"/>
          <w:b/>
          <w:bCs/>
          <w:sz w:val="28"/>
          <w:szCs w:val="28"/>
        </w:rPr>
      </w:pPr>
    </w:p>
    <w:p w14:paraId="1656BDB3" w14:textId="77777777" w:rsidR="00F25F53" w:rsidRDefault="00F25F53" w:rsidP="003D294C">
      <w:pPr>
        <w:rPr>
          <w:rFonts w:asciiTheme="minorHAnsi" w:eastAsia="Calibri" w:hAnsiTheme="minorHAnsi" w:cstheme="minorHAnsi"/>
          <w:b/>
          <w:bCs/>
          <w:sz w:val="28"/>
          <w:szCs w:val="28"/>
        </w:rPr>
      </w:pPr>
    </w:p>
    <w:p w14:paraId="6F2560F6" w14:textId="77777777" w:rsidR="00F25F53" w:rsidRDefault="00F25F53" w:rsidP="003D294C">
      <w:pPr>
        <w:rPr>
          <w:rFonts w:asciiTheme="minorHAnsi" w:eastAsia="Calibri" w:hAnsiTheme="minorHAnsi" w:cstheme="minorHAnsi"/>
          <w:b/>
          <w:bCs/>
          <w:sz w:val="28"/>
          <w:szCs w:val="28"/>
        </w:rPr>
      </w:pPr>
    </w:p>
    <w:p w14:paraId="5CD977B8" w14:textId="77777777" w:rsidR="00F25F53" w:rsidRDefault="00F25F53" w:rsidP="003D294C">
      <w:pPr>
        <w:rPr>
          <w:rFonts w:asciiTheme="minorHAnsi" w:eastAsia="Calibri" w:hAnsiTheme="minorHAnsi" w:cstheme="minorHAnsi"/>
          <w:b/>
          <w:bCs/>
          <w:sz w:val="28"/>
          <w:szCs w:val="28"/>
        </w:rPr>
      </w:pPr>
    </w:p>
    <w:p w14:paraId="379CBD8C" w14:textId="77777777" w:rsidR="00F25F53" w:rsidRDefault="00F25F53" w:rsidP="003D294C">
      <w:pPr>
        <w:rPr>
          <w:rFonts w:asciiTheme="minorHAnsi" w:eastAsia="Calibri" w:hAnsiTheme="minorHAnsi" w:cstheme="minorHAnsi"/>
          <w:b/>
          <w:bCs/>
          <w:sz w:val="28"/>
          <w:szCs w:val="28"/>
        </w:rPr>
      </w:pPr>
    </w:p>
    <w:p w14:paraId="5D7810BF" w14:textId="77777777" w:rsidR="00F25F53" w:rsidRDefault="00F25F53" w:rsidP="003D294C">
      <w:pPr>
        <w:rPr>
          <w:rFonts w:asciiTheme="minorHAnsi" w:eastAsia="Calibri" w:hAnsiTheme="minorHAnsi" w:cstheme="minorHAnsi"/>
          <w:b/>
          <w:bCs/>
          <w:sz w:val="28"/>
          <w:szCs w:val="28"/>
        </w:rPr>
      </w:pPr>
    </w:p>
    <w:p w14:paraId="18C3A126" w14:textId="77777777" w:rsidR="00F25F53" w:rsidRDefault="00F25F53" w:rsidP="003D294C">
      <w:pPr>
        <w:rPr>
          <w:rFonts w:asciiTheme="minorHAnsi" w:eastAsia="Calibri" w:hAnsiTheme="minorHAnsi" w:cstheme="minorHAnsi"/>
          <w:b/>
          <w:bCs/>
          <w:sz w:val="28"/>
          <w:szCs w:val="28"/>
        </w:rPr>
      </w:pPr>
    </w:p>
    <w:p w14:paraId="2D28F413" w14:textId="77777777" w:rsidR="00F25F53" w:rsidRDefault="00F25F53" w:rsidP="003D294C">
      <w:pPr>
        <w:rPr>
          <w:rFonts w:asciiTheme="minorHAnsi" w:eastAsia="Calibri" w:hAnsiTheme="minorHAnsi" w:cstheme="minorHAnsi"/>
          <w:b/>
          <w:bCs/>
          <w:sz w:val="28"/>
          <w:szCs w:val="28"/>
        </w:rPr>
      </w:pPr>
    </w:p>
    <w:p w14:paraId="014CABEF" w14:textId="77777777" w:rsidR="00F25F53" w:rsidRPr="00F25F53" w:rsidRDefault="00F25F53" w:rsidP="003D294C">
      <w:pPr>
        <w:rPr>
          <w:rFonts w:asciiTheme="minorHAnsi" w:eastAsia="Calibri" w:hAnsiTheme="minorHAnsi" w:cstheme="minorHAnsi"/>
          <w:b/>
          <w:bCs/>
          <w:sz w:val="28"/>
          <w:szCs w:val="28"/>
        </w:rPr>
      </w:pPr>
    </w:p>
    <w:p w14:paraId="634F383F" w14:textId="77777777" w:rsidR="008C3B4C" w:rsidRPr="00F25F53" w:rsidRDefault="008C3B4C" w:rsidP="008C3B4C">
      <w:pPr>
        <w:jc w:val="center"/>
        <w:rPr>
          <w:rFonts w:asciiTheme="minorHAnsi" w:eastAsia="Calibri" w:hAnsiTheme="minorHAnsi" w:cstheme="minorHAnsi"/>
          <w:sz w:val="28"/>
          <w:szCs w:val="28"/>
        </w:rPr>
      </w:pPr>
      <w:r w:rsidRPr="00F25F53">
        <w:rPr>
          <w:rFonts w:asciiTheme="minorHAnsi" w:eastAsia="Calibri" w:hAnsiTheme="minorHAnsi" w:cstheme="minorHAnsi"/>
          <w:b/>
          <w:bCs/>
          <w:sz w:val="28"/>
          <w:szCs w:val="28"/>
        </w:rPr>
        <w:lastRenderedPageBreak/>
        <w:t>Annex 1: Peer Review Report Requirements</w:t>
      </w:r>
    </w:p>
    <w:p w14:paraId="712DBCF3" w14:textId="77777777" w:rsidR="008C3B4C" w:rsidRPr="00F25F53" w:rsidRDefault="008C3B4C" w:rsidP="008C3B4C">
      <w:pPr>
        <w:tabs>
          <w:tab w:val="left" w:pos="4096"/>
        </w:tabs>
        <w:rPr>
          <w:rFonts w:asciiTheme="minorHAnsi" w:eastAsia="Calibri" w:hAnsiTheme="minorHAnsi" w:cstheme="minorHAnsi"/>
        </w:rPr>
      </w:pPr>
      <w:r w:rsidRPr="00F25F53">
        <w:rPr>
          <w:rFonts w:asciiTheme="minorHAnsi" w:eastAsia="Calibri" w:hAnsiTheme="minorHAnsi" w:cstheme="minorHAnsi"/>
        </w:rPr>
        <w:tab/>
      </w:r>
    </w:p>
    <w:p w14:paraId="02B69DFB" w14:textId="77777777" w:rsidR="008C3B4C" w:rsidRPr="00F25F53" w:rsidRDefault="008C3B4C" w:rsidP="008C3B4C">
      <w:pPr>
        <w:ind w:left="240" w:hanging="240"/>
        <w:rPr>
          <w:rFonts w:asciiTheme="minorHAnsi" w:eastAsia="Calibri" w:hAnsiTheme="minorHAnsi" w:cstheme="minorHAnsi"/>
          <w:color w:val="FF0000"/>
        </w:rPr>
      </w:pPr>
    </w:p>
    <w:p w14:paraId="32D768A5" w14:textId="77777777" w:rsidR="008C3B4C" w:rsidRPr="00F25F53" w:rsidRDefault="008C3B4C" w:rsidP="008C3B4C">
      <w:pPr>
        <w:pBdr>
          <w:top w:val="nil"/>
          <w:left w:val="nil"/>
          <w:bottom w:val="nil"/>
          <w:right w:val="nil"/>
          <w:between w:val="nil"/>
        </w:pBdr>
        <w:ind w:left="270" w:hanging="270"/>
        <w:rPr>
          <w:rFonts w:asciiTheme="minorHAnsi" w:eastAsia="Calibri" w:hAnsiTheme="minorHAnsi" w:cstheme="minorHAnsi"/>
          <w:color w:val="000000"/>
        </w:rPr>
      </w:pPr>
      <w:r w:rsidRPr="00F25F53">
        <w:rPr>
          <w:rFonts w:asciiTheme="minorHAnsi" w:eastAsia="Calibri" w:hAnsiTheme="minorHAnsi" w:cstheme="minorHAnsi"/>
          <w:color w:val="000000"/>
        </w:rPr>
        <w:t>The independent Peer Reviewer report shall be prefaced with an Executive Summary providing a concise summary of whether they accept or reject the work that they reviewed, with an explanation of their decision (strengths, weaknesses of the analyses, etc.).</w:t>
      </w:r>
    </w:p>
    <w:p w14:paraId="0CD66035" w14:textId="77777777" w:rsidR="008C3B4C" w:rsidRPr="00F25F53" w:rsidRDefault="008C3B4C" w:rsidP="008C3B4C">
      <w:pPr>
        <w:rPr>
          <w:rFonts w:asciiTheme="minorHAnsi" w:eastAsia="Calibri" w:hAnsiTheme="minorHAnsi" w:cstheme="minorHAnsi"/>
        </w:rPr>
      </w:pPr>
    </w:p>
    <w:p w14:paraId="173588B4" w14:textId="77777777" w:rsidR="008C3B4C" w:rsidRPr="00F25F53" w:rsidRDefault="008C3B4C" w:rsidP="008C3B4C">
      <w:pPr>
        <w:ind w:left="240" w:hanging="240"/>
        <w:rPr>
          <w:rFonts w:asciiTheme="minorHAnsi" w:eastAsia="Calibri" w:hAnsiTheme="minorHAnsi" w:cstheme="minorHAnsi"/>
        </w:rPr>
      </w:pPr>
      <w:r w:rsidRPr="00F25F53">
        <w:rPr>
          <w:rFonts w:asciiTheme="minorHAnsi" w:eastAsia="Calibri" w:hAnsiTheme="minorHAnsi" w:cstheme="minorHAnsi"/>
        </w:rPr>
        <w:t xml:space="preserve">2. The report must contain a background section, description of the individual reviewers’ roles in the review activities, summary of findings for each </w:t>
      </w:r>
      <w:proofErr w:type="spellStart"/>
      <w:r w:rsidRPr="00F25F53">
        <w:rPr>
          <w:rFonts w:asciiTheme="minorHAnsi" w:eastAsia="Calibri" w:hAnsiTheme="minorHAnsi" w:cstheme="minorHAnsi"/>
        </w:rPr>
        <w:t>ToR</w:t>
      </w:r>
      <w:proofErr w:type="spellEnd"/>
      <w:r w:rsidRPr="00F25F53">
        <w:rPr>
          <w:rFonts w:asciiTheme="minorHAnsi" w:eastAsia="Calibri" w:hAnsiTheme="minorHAnsi" w:cstheme="minorHAnsi"/>
        </w:rPr>
        <w:t xml:space="preserve"> in which the weaknesses and strengths are described, and conclusions and recommendations in accordance with the TORs.</w:t>
      </w:r>
    </w:p>
    <w:p w14:paraId="7BCA24BF" w14:textId="77777777" w:rsidR="008C3B4C" w:rsidRPr="00F25F53" w:rsidRDefault="008C3B4C" w:rsidP="008C3B4C">
      <w:pPr>
        <w:ind w:left="240" w:hanging="240"/>
        <w:rPr>
          <w:rFonts w:asciiTheme="minorHAnsi" w:eastAsia="Calibri" w:hAnsiTheme="minorHAnsi" w:cstheme="minorHAnsi"/>
        </w:rPr>
      </w:pPr>
    </w:p>
    <w:p w14:paraId="14F0BEE8" w14:textId="77777777" w:rsidR="008C3B4C" w:rsidRPr="00F25F53" w:rsidRDefault="008C3B4C" w:rsidP="008C3B4C">
      <w:pPr>
        <w:ind w:left="240"/>
        <w:rPr>
          <w:rFonts w:asciiTheme="minorHAnsi" w:eastAsia="Calibri" w:hAnsiTheme="minorHAnsi" w:cstheme="minorHAnsi"/>
        </w:rPr>
      </w:pPr>
      <w:r w:rsidRPr="00F25F53">
        <w:rPr>
          <w:rFonts w:asciiTheme="minorHAnsi" w:eastAsia="Calibri" w:hAnsiTheme="minorHAnsi" w:cstheme="minorHAnsi"/>
        </w:rPr>
        <w:t xml:space="preserve">a. Reviewers must describe in their own words the review activities completed during the panel review meeting, including </w:t>
      </w:r>
      <w:proofErr w:type="gramStart"/>
      <w:r w:rsidRPr="00F25F53">
        <w:rPr>
          <w:rFonts w:asciiTheme="minorHAnsi" w:eastAsia="Calibri" w:hAnsiTheme="minorHAnsi" w:cstheme="minorHAnsi"/>
        </w:rPr>
        <w:t>a brief summary</w:t>
      </w:r>
      <w:proofErr w:type="gramEnd"/>
      <w:r w:rsidRPr="00F25F53">
        <w:rPr>
          <w:rFonts w:asciiTheme="minorHAnsi" w:eastAsia="Calibri" w:hAnsiTheme="minorHAnsi" w:cstheme="minorHAnsi"/>
        </w:rPr>
        <w:t xml:space="preserve"> of findings, of the science, conclusions, and recommendations.</w:t>
      </w:r>
    </w:p>
    <w:p w14:paraId="72D88625" w14:textId="77777777" w:rsidR="008C3B4C" w:rsidRPr="00F25F53" w:rsidRDefault="008C3B4C" w:rsidP="008C3B4C">
      <w:pPr>
        <w:ind w:left="240"/>
        <w:rPr>
          <w:rFonts w:asciiTheme="minorHAnsi" w:eastAsia="Calibri" w:hAnsiTheme="minorHAnsi" w:cstheme="minorHAnsi"/>
        </w:rPr>
      </w:pPr>
    </w:p>
    <w:p w14:paraId="779F3EA9" w14:textId="77777777" w:rsidR="008C3B4C" w:rsidRPr="00F25F53" w:rsidRDefault="008C3B4C" w:rsidP="008C3B4C">
      <w:pPr>
        <w:ind w:left="240"/>
        <w:rPr>
          <w:rFonts w:asciiTheme="minorHAnsi" w:eastAsia="Calibri" w:hAnsiTheme="minorHAnsi" w:cstheme="minorHAnsi"/>
        </w:rPr>
      </w:pPr>
      <w:r w:rsidRPr="00F25F53">
        <w:rPr>
          <w:rFonts w:asciiTheme="minorHAnsi" w:eastAsia="Calibri" w:hAnsiTheme="minorHAnsi" w:cstheme="minorHAnsi"/>
        </w:rPr>
        <w:t xml:space="preserve">b. Reviewers should discuss their independent views on each </w:t>
      </w:r>
      <w:proofErr w:type="spellStart"/>
      <w:r w:rsidRPr="00F25F53">
        <w:rPr>
          <w:rFonts w:asciiTheme="minorHAnsi" w:eastAsia="Calibri" w:hAnsiTheme="minorHAnsi" w:cstheme="minorHAnsi"/>
        </w:rPr>
        <w:t>ToR</w:t>
      </w:r>
      <w:proofErr w:type="spellEnd"/>
      <w:r w:rsidRPr="00F25F53">
        <w:rPr>
          <w:rFonts w:asciiTheme="minorHAnsi" w:eastAsia="Calibri" w:hAnsiTheme="minorHAnsi" w:cstheme="minorHAnsi"/>
        </w:rPr>
        <w:t xml:space="preserve"> even if these were consistent with those of other panelists, but especially where there were divergent views.</w:t>
      </w:r>
    </w:p>
    <w:p w14:paraId="3333D819" w14:textId="77777777" w:rsidR="008C3B4C" w:rsidRPr="00F25F53" w:rsidRDefault="008C3B4C" w:rsidP="008C3B4C">
      <w:pPr>
        <w:ind w:left="240"/>
        <w:rPr>
          <w:rFonts w:asciiTheme="minorHAnsi" w:eastAsia="Calibri" w:hAnsiTheme="minorHAnsi" w:cstheme="minorHAnsi"/>
        </w:rPr>
      </w:pPr>
    </w:p>
    <w:p w14:paraId="66F616EA" w14:textId="77777777" w:rsidR="008C3B4C" w:rsidRPr="00F25F53" w:rsidRDefault="008C3B4C" w:rsidP="008C3B4C">
      <w:pPr>
        <w:ind w:left="240"/>
        <w:rPr>
          <w:rFonts w:asciiTheme="minorHAnsi" w:eastAsia="Calibri" w:hAnsiTheme="minorHAnsi" w:cstheme="minorHAnsi"/>
        </w:rPr>
      </w:pPr>
      <w:r w:rsidRPr="00F25F53">
        <w:rPr>
          <w:rFonts w:asciiTheme="minorHAnsi" w:eastAsia="Calibri" w:hAnsiTheme="minorHAnsi" w:cstheme="minorHAnsi"/>
        </w:rPr>
        <w:t>c. Reviewers should elaborate on any points raised in the summary report that they believe might require further clarification.</w:t>
      </w:r>
    </w:p>
    <w:p w14:paraId="09D9F510" w14:textId="77777777" w:rsidR="008C3B4C" w:rsidRPr="00F25F53" w:rsidRDefault="008C3B4C" w:rsidP="008C3B4C">
      <w:pPr>
        <w:ind w:left="240"/>
        <w:rPr>
          <w:rFonts w:asciiTheme="minorHAnsi" w:eastAsia="Calibri" w:hAnsiTheme="minorHAnsi" w:cstheme="minorHAnsi"/>
        </w:rPr>
      </w:pPr>
    </w:p>
    <w:p w14:paraId="099B296D" w14:textId="77777777" w:rsidR="008C3B4C" w:rsidRPr="00F25F53" w:rsidRDefault="008C3B4C" w:rsidP="008C3B4C">
      <w:pPr>
        <w:ind w:left="240"/>
        <w:rPr>
          <w:rFonts w:asciiTheme="minorHAnsi" w:eastAsia="Calibri" w:hAnsiTheme="minorHAnsi" w:cstheme="minorHAnsi"/>
        </w:rPr>
      </w:pPr>
      <w:r w:rsidRPr="00F25F53">
        <w:rPr>
          <w:rFonts w:asciiTheme="minorHAnsi" w:eastAsia="Calibri" w:hAnsiTheme="minorHAnsi" w:cstheme="minorHAnsi"/>
        </w:rPr>
        <w:t xml:space="preserve">d. Reviewers shall provide a critique of the agency review process, including suggestions for improvements of both process and products. </w:t>
      </w:r>
    </w:p>
    <w:p w14:paraId="2091006F" w14:textId="77777777" w:rsidR="008C3B4C" w:rsidRPr="00F25F53" w:rsidRDefault="008C3B4C" w:rsidP="008C3B4C">
      <w:pPr>
        <w:ind w:left="240"/>
        <w:rPr>
          <w:rFonts w:asciiTheme="minorHAnsi" w:eastAsia="Calibri" w:hAnsiTheme="minorHAnsi" w:cstheme="minorHAnsi"/>
        </w:rPr>
      </w:pPr>
    </w:p>
    <w:p w14:paraId="75CA60E3" w14:textId="77777777" w:rsidR="008C3B4C" w:rsidRPr="00F25F53" w:rsidRDefault="008C3B4C" w:rsidP="008C3B4C">
      <w:pPr>
        <w:ind w:left="240"/>
        <w:rPr>
          <w:rFonts w:asciiTheme="minorHAnsi" w:eastAsia="Calibri" w:hAnsiTheme="minorHAnsi" w:cstheme="minorHAnsi"/>
        </w:rPr>
      </w:pPr>
      <w:r w:rsidRPr="00F25F53">
        <w:rPr>
          <w:rFonts w:asciiTheme="minorHAnsi" w:eastAsia="Calibri" w:hAnsiTheme="minorHAnsi" w:cstheme="minorHAnsi"/>
        </w:rPr>
        <w:t xml:space="preserve">e. The report shall be a stand-alone document for others to understand the weaknesses and strengths of the science reviewed, regardless of </w:t>
      </w:r>
      <w:proofErr w:type="gramStart"/>
      <w:r w:rsidRPr="00F25F53">
        <w:rPr>
          <w:rFonts w:asciiTheme="minorHAnsi" w:eastAsia="Calibri" w:hAnsiTheme="minorHAnsi" w:cstheme="minorHAnsi"/>
        </w:rPr>
        <w:t>whether or not</w:t>
      </w:r>
      <w:proofErr w:type="gramEnd"/>
      <w:r w:rsidRPr="00F25F53">
        <w:rPr>
          <w:rFonts w:asciiTheme="minorHAnsi" w:eastAsia="Calibri" w:hAnsiTheme="minorHAnsi" w:cstheme="minorHAnsi"/>
        </w:rPr>
        <w:t xml:space="preserve"> they read the summary report.  The report shall represent the peer review of each </w:t>
      </w:r>
      <w:proofErr w:type="spellStart"/>
      <w:proofErr w:type="gramStart"/>
      <w:r w:rsidRPr="00F25F53">
        <w:rPr>
          <w:rFonts w:asciiTheme="minorHAnsi" w:eastAsia="Calibri" w:hAnsiTheme="minorHAnsi" w:cstheme="minorHAnsi"/>
        </w:rPr>
        <w:t>ToR</w:t>
      </w:r>
      <w:proofErr w:type="spellEnd"/>
      <w:r w:rsidRPr="00F25F53">
        <w:rPr>
          <w:rFonts w:asciiTheme="minorHAnsi" w:eastAsia="Calibri" w:hAnsiTheme="minorHAnsi" w:cstheme="minorHAnsi"/>
        </w:rPr>
        <w:t>, and</w:t>
      </w:r>
      <w:proofErr w:type="gramEnd"/>
      <w:r w:rsidRPr="00F25F53">
        <w:rPr>
          <w:rFonts w:asciiTheme="minorHAnsi" w:eastAsia="Calibri" w:hAnsiTheme="minorHAnsi" w:cstheme="minorHAnsi"/>
        </w:rPr>
        <w:t xml:space="preserve"> shall not simply repeat the contents of the summary report.</w:t>
      </w:r>
    </w:p>
    <w:p w14:paraId="6FF3D800" w14:textId="77777777" w:rsidR="008C3B4C" w:rsidRPr="00F25F53" w:rsidRDefault="008C3B4C" w:rsidP="008C3B4C">
      <w:pPr>
        <w:ind w:left="240" w:hanging="240"/>
        <w:rPr>
          <w:rFonts w:asciiTheme="minorHAnsi" w:eastAsia="Calibri" w:hAnsiTheme="minorHAnsi" w:cstheme="minorHAnsi"/>
        </w:rPr>
      </w:pPr>
    </w:p>
    <w:p w14:paraId="78B27BCC" w14:textId="77777777" w:rsidR="008C3B4C" w:rsidRPr="00F25F53" w:rsidRDefault="008C3B4C" w:rsidP="008C3B4C">
      <w:pPr>
        <w:ind w:left="240" w:hanging="240"/>
        <w:rPr>
          <w:rFonts w:asciiTheme="minorHAnsi" w:eastAsia="Calibri" w:hAnsiTheme="minorHAnsi" w:cstheme="minorHAnsi"/>
        </w:rPr>
      </w:pPr>
      <w:r w:rsidRPr="00F25F53">
        <w:rPr>
          <w:rFonts w:asciiTheme="minorHAnsi" w:eastAsia="Calibri" w:hAnsiTheme="minorHAnsi" w:cstheme="minorHAnsi"/>
        </w:rPr>
        <w:t>3. The report shall include the following appendices:</w:t>
      </w:r>
    </w:p>
    <w:p w14:paraId="72442E6D" w14:textId="77777777" w:rsidR="008C3B4C" w:rsidRPr="00F25F53" w:rsidRDefault="008C3B4C" w:rsidP="008C3B4C">
      <w:pPr>
        <w:ind w:left="240" w:hanging="240"/>
        <w:rPr>
          <w:rFonts w:asciiTheme="minorHAnsi" w:eastAsia="Calibri" w:hAnsiTheme="minorHAnsi" w:cstheme="minorHAnsi"/>
        </w:rPr>
      </w:pPr>
    </w:p>
    <w:p w14:paraId="3CB60C66" w14:textId="77777777" w:rsidR="008C3B4C" w:rsidRPr="00F25F53" w:rsidRDefault="008C3B4C" w:rsidP="008C3B4C">
      <w:pPr>
        <w:ind w:left="240"/>
        <w:rPr>
          <w:rFonts w:asciiTheme="minorHAnsi" w:eastAsia="Calibri" w:hAnsiTheme="minorHAnsi" w:cstheme="minorHAnsi"/>
        </w:rPr>
      </w:pPr>
      <w:r w:rsidRPr="00F25F53">
        <w:rPr>
          <w:rFonts w:asciiTheme="minorHAnsi" w:eastAsia="Calibri" w:hAnsiTheme="minorHAnsi" w:cstheme="minorHAnsi"/>
        </w:rPr>
        <w:t xml:space="preserve">Appendix 1: Bibliography of materials provided for review </w:t>
      </w:r>
    </w:p>
    <w:p w14:paraId="2F068830" w14:textId="77777777" w:rsidR="008C3B4C" w:rsidRPr="00F25F53" w:rsidRDefault="008C3B4C" w:rsidP="008C3B4C">
      <w:pPr>
        <w:ind w:left="240"/>
        <w:rPr>
          <w:rFonts w:asciiTheme="minorHAnsi" w:eastAsia="Calibri" w:hAnsiTheme="minorHAnsi" w:cstheme="minorHAnsi"/>
        </w:rPr>
      </w:pPr>
      <w:r w:rsidRPr="00F25F53">
        <w:rPr>
          <w:rFonts w:asciiTheme="minorHAnsi" w:eastAsia="Calibri" w:hAnsiTheme="minorHAnsi" w:cstheme="minorHAnsi"/>
        </w:rPr>
        <w:t xml:space="preserve">Appendix 2: A copy of this Performance Work Statement </w:t>
      </w:r>
    </w:p>
    <w:p w14:paraId="28A358D4" w14:textId="77777777" w:rsidR="008C3B4C" w:rsidRPr="00F25F53" w:rsidRDefault="008C3B4C" w:rsidP="008C3B4C">
      <w:pPr>
        <w:ind w:left="240"/>
        <w:rPr>
          <w:rFonts w:asciiTheme="minorHAnsi" w:eastAsia="Calibri" w:hAnsiTheme="minorHAnsi" w:cstheme="minorHAnsi"/>
        </w:rPr>
      </w:pPr>
      <w:r w:rsidRPr="00F25F53">
        <w:rPr>
          <w:rFonts w:asciiTheme="minorHAnsi" w:eastAsia="Calibri" w:hAnsiTheme="minorHAnsi" w:cstheme="minorHAnsi"/>
        </w:rPr>
        <w:t>Appendix 3: Panel membership or other pertinent information from the panel review meeting.</w:t>
      </w:r>
    </w:p>
    <w:p w14:paraId="1D938A1F" w14:textId="77777777" w:rsidR="008C3B4C" w:rsidRPr="00F25F53" w:rsidRDefault="008C3B4C" w:rsidP="008C3B4C">
      <w:pPr>
        <w:rPr>
          <w:rFonts w:asciiTheme="minorHAnsi" w:eastAsia="Calibri" w:hAnsiTheme="minorHAnsi" w:cstheme="minorHAnsi"/>
        </w:rPr>
      </w:pPr>
    </w:p>
    <w:p w14:paraId="40267737" w14:textId="77777777" w:rsidR="008C3B4C" w:rsidRPr="00F25F53" w:rsidRDefault="008C3B4C" w:rsidP="008C3B4C">
      <w:pPr>
        <w:rPr>
          <w:rFonts w:asciiTheme="minorHAnsi" w:eastAsia="Calibri" w:hAnsiTheme="minorHAnsi" w:cstheme="minorHAnsi"/>
        </w:rPr>
      </w:pPr>
      <w:r w:rsidRPr="00F25F53">
        <w:rPr>
          <w:rFonts w:asciiTheme="minorHAnsi" w:hAnsiTheme="minorHAnsi" w:cstheme="minorHAnsi"/>
        </w:rPr>
        <w:br w:type="page"/>
      </w:r>
    </w:p>
    <w:p w14:paraId="1EB85C6A" w14:textId="77777777" w:rsidR="008C3B4C" w:rsidRPr="00F25F53" w:rsidRDefault="008C3B4C" w:rsidP="008C3B4C">
      <w:pPr>
        <w:jc w:val="center"/>
        <w:rPr>
          <w:rFonts w:asciiTheme="minorHAnsi" w:eastAsia="Calibri" w:hAnsiTheme="minorHAnsi" w:cstheme="minorHAnsi"/>
          <w:b/>
          <w:bCs/>
          <w:sz w:val="28"/>
          <w:szCs w:val="28"/>
        </w:rPr>
      </w:pPr>
      <w:bookmarkStart w:id="1" w:name="_heading=h.wjy0j2x5y5m7" w:colFirst="0" w:colLast="0"/>
      <w:bookmarkEnd w:id="1"/>
      <w:r w:rsidRPr="00F25F53">
        <w:rPr>
          <w:rFonts w:asciiTheme="minorHAnsi" w:eastAsia="Calibri" w:hAnsiTheme="minorHAnsi" w:cstheme="minorHAnsi"/>
          <w:b/>
          <w:bCs/>
          <w:sz w:val="28"/>
          <w:szCs w:val="28"/>
        </w:rPr>
        <w:lastRenderedPageBreak/>
        <w:t>Annex 2: Terms of Reference for the Peer Review</w:t>
      </w:r>
    </w:p>
    <w:p w14:paraId="21BE0369" w14:textId="77777777" w:rsidR="008C3B4C" w:rsidRPr="00F25F53" w:rsidRDefault="008C3B4C" w:rsidP="008C3B4C">
      <w:pPr>
        <w:jc w:val="center"/>
        <w:rPr>
          <w:rFonts w:asciiTheme="minorHAnsi" w:eastAsia="Calibri" w:hAnsiTheme="minorHAnsi" w:cstheme="minorHAnsi"/>
          <w:sz w:val="16"/>
          <w:szCs w:val="16"/>
        </w:rPr>
      </w:pPr>
    </w:p>
    <w:p w14:paraId="11958FC4" w14:textId="77777777" w:rsidR="008C3B4C" w:rsidRPr="00F25F53" w:rsidRDefault="008C3B4C" w:rsidP="008C3B4C">
      <w:pPr>
        <w:jc w:val="center"/>
        <w:rPr>
          <w:rFonts w:asciiTheme="minorHAnsi" w:eastAsia="Calibri" w:hAnsiTheme="minorHAnsi" w:cstheme="minorHAnsi"/>
          <w:b/>
          <w:bCs/>
        </w:rPr>
      </w:pPr>
      <w:r w:rsidRPr="00F25F53">
        <w:rPr>
          <w:rFonts w:asciiTheme="minorHAnsi" w:eastAsia="Calibri" w:hAnsiTheme="minorHAnsi" w:cstheme="minorHAnsi"/>
          <w:b/>
          <w:bCs/>
        </w:rPr>
        <w:t>SEDAR 104 Atlantic Dolphinfish Management Strategy Evaluation Review</w:t>
      </w:r>
    </w:p>
    <w:p w14:paraId="31B903A8" w14:textId="77777777" w:rsidR="008C3B4C" w:rsidRPr="00F25F53" w:rsidRDefault="008C3B4C" w:rsidP="008C3B4C">
      <w:pPr>
        <w:rPr>
          <w:rFonts w:asciiTheme="minorHAnsi" w:eastAsia="Calibri" w:hAnsiTheme="minorHAnsi" w:cstheme="minorHAnsi"/>
          <w:b/>
          <w:bCs/>
        </w:rPr>
      </w:pPr>
    </w:p>
    <w:p w14:paraId="21CE1960" w14:textId="77777777" w:rsidR="008C3B4C" w:rsidRPr="00F25F53" w:rsidRDefault="008C3B4C" w:rsidP="008C3B4C">
      <w:pPr>
        <w:jc w:val="center"/>
        <w:rPr>
          <w:rFonts w:asciiTheme="minorHAnsi" w:eastAsia="Calibri" w:hAnsiTheme="minorHAnsi" w:cstheme="minorHAnsi"/>
          <w:b/>
          <w:bCs/>
        </w:rPr>
      </w:pPr>
      <w:r w:rsidRPr="00F25F53">
        <w:rPr>
          <w:rFonts w:asciiTheme="minorHAnsi" w:eastAsia="Calibri" w:hAnsiTheme="minorHAnsi" w:cstheme="minorHAnsi"/>
          <w:b/>
          <w:bCs/>
        </w:rPr>
        <w:t>July 28-31, 2026</w:t>
      </w:r>
    </w:p>
    <w:p w14:paraId="7AB04D71" w14:textId="77777777" w:rsidR="008C3B4C" w:rsidRPr="00F25F53" w:rsidRDefault="008C3B4C" w:rsidP="008C3B4C">
      <w:pPr>
        <w:tabs>
          <w:tab w:val="left" w:pos="8190"/>
        </w:tabs>
        <w:jc w:val="center"/>
        <w:rPr>
          <w:rFonts w:asciiTheme="minorHAnsi" w:eastAsia="Calibri" w:hAnsiTheme="minorHAnsi" w:cstheme="minorHAnsi"/>
          <w:b/>
          <w:bCs/>
          <w:sz w:val="28"/>
          <w:szCs w:val="28"/>
        </w:rPr>
      </w:pPr>
    </w:p>
    <w:p w14:paraId="5897D286" w14:textId="77777777" w:rsidR="008C3B4C" w:rsidRPr="00F25F53" w:rsidRDefault="008C3B4C" w:rsidP="008C3B4C">
      <w:pPr>
        <w:rPr>
          <w:rFonts w:asciiTheme="minorHAnsi" w:eastAsia="Calibri" w:hAnsiTheme="minorHAnsi" w:cstheme="minorHAnsi"/>
        </w:rPr>
      </w:pPr>
      <w:bookmarkStart w:id="2" w:name="_heading=h.ykl7ox3nnywr" w:colFirst="0" w:colLast="0"/>
      <w:bookmarkEnd w:id="2"/>
      <w:r w:rsidRPr="00F25F53">
        <w:rPr>
          <w:rFonts w:asciiTheme="minorHAnsi" w:eastAsia="Calibri" w:hAnsiTheme="minorHAnsi" w:cstheme="minorHAnsi"/>
        </w:rPr>
        <w:t xml:space="preserve">CIE reviewers are contracted to complete their independent peer review based on the </w:t>
      </w:r>
      <w:proofErr w:type="spellStart"/>
      <w:r w:rsidRPr="00F25F53">
        <w:rPr>
          <w:rFonts w:asciiTheme="minorHAnsi" w:eastAsia="Calibri" w:hAnsiTheme="minorHAnsi" w:cstheme="minorHAnsi"/>
        </w:rPr>
        <w:t>ToRs</w:t>
      </w:r>
      <w:proofErr w:type="spellEnd"/>
      <w:r w:rsidRPr="00F25F53">
        <w:rPr>
          <w:rFonts w:asciiTheme="minorHAnsi" w:eastAsia="Calibri" w:hAnsiTheme="minorHAnsi" w:cstheme="minorHAnsi"/>
        </w:rPr>
        <w:t xml:space="preserve">. Therefore, the CIE-NOAA Fisheries review and approval process is based on whether the CIE independent reports addressed each </w:t>
      </w:r>
      <w:proofErr w:type="spellStart"/>
      <w:r w:rsidRPr="00F25F53">
        <w:rPr>
          <w:rFonts w:asciiTheme="minorHAnsi" w:eastAsia="Calibri" w:hAnsiTheme="minorHAnsi" w:cstheme="minorHAnsi"/>
        </w:rPr>
        <w:t>ToRs</w:t>
      </w:r>
      <w:proofErr w:type="spellEnd"/>
      <w:r w:rsidRPr="00F25F53">
        <w:rPr>
          <w:rFonts w:asciiTheme="minorHAnsi" w:eastAsia="Calibri" w:hAnsiTheme="minorHAnsi" w:cstheme="minorHAnsi"/>
        </w:rPr>
        <w:t xml:space="preserve">. </w:t>
      </w:r>
    </w:p>
    <w:p w14:paraId="53743CDD" w14:textId="77777777" w:rsidR="008C3B4C" w:rsidRPr="00F25F53" w:rsidRDefault="008C3B4C" w:rsidP="00823DDB">
      <w:pPr>
        <w:numPr>
          <w:ilvl w:val="0"/>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 xml:space="preserve">Evaluate the types and ranges of uncertainty used in the MSE. Explicitly consider uncertainty in data, life history, process error, </w:t>
      </w:r>
      <w:proofErr w:type="spellStart"/>
      <w:r w:rsidRPr="00F25F53">
        <w:rPr>
          <w:rFonts w:asciiTheme="minorHAnsi" w:hAnsiTheme="minorHAnsi" w:cstheme="minorHAnsi"/>
        </w:rPr>
        <w:t>nonstationarity</w:t>
      </w:r>
      <w:proofErr w:type="spellEnd"/>
      <w:r w:rsidRPr="00F25F53">
        <w:rPr>
          <w:rFonts w:asciiTheme="minorHAnsi" w:hAnsiTheme="minorHAnsi" w:cstheme="minorHAnsi"/>
        </w:rPr>
        <w:t xml:space="preserve"> (i.e., environmental variability and oceanographic changes), and if appropriate, fishery dynamics.</w:t>
      </w:r>
    </w:p>
    <w:p w14:paraId="2D4FD07D"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proofErr w:type="gramStart"/>
      <w:r w:rsidRPr="00F25F53">
        <w:rPr>
          <w:rFonts w:asciiTheme="minorHAnsi" w:hAnsiTheme="minorHAnsi" w:cstheme="minorHAnsi"/>
        </w:rPr>
        <w:t>Were</w:t>
      </w:r>
      <w:proofErr w:type="gramEnd"/>
      <w:r w:rsidRPr="00F25F53">
        <w:rPr>
          <w:rFonts w:asciiTheme="minorHAnsi" w:hAnsiTheme="minorHAnsi" w:cstheme="minorHAnsi"/>
        </w:rPr>
        <w:t xml:space="preserve"> selected axes of uncertainty relevant to the stock and fishery and appropriately characterized? If relevant, were uncertainties highlighted by managers and stakeholders included?</w:t>
      </w:r>
    </w:p>
    <w:p w14:paraId="69FE1BF5"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Did levels of uncertainty for each axis meaningfully and reasonably encompass plausible uncertainty?</w:t>
      </w:r>
    </w:p>
    <w:p w14:paraId="548369F5"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Were uncertainties appropriately classified into reference (primary) or robustness (secondary) set and sufficiently explained?</w:t>
      </w:r>
    </w:p>
    <w:p w14:paraId="5084C1AE" w14:textId="77777777" w:rsidR="008C3B4C" w:rsidRPr="00F25F53" w:rsidRDefault="008C3B4C" w:rsidP="00823DDB">
      <w:pPr>
        <w:numPr>
          <w:ilvl w:val="0"/>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Evaluate the strengths and weaknesses of methods used to simulate the stock.</w:t>
      </w:r>
    </w:p>
    <w:p w14:paraId="10071CB6"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Are methods to generate operating models scientifically sound?</w:t>
      </w:r>
    </w:p>
    <w:p w14:paraId="7BE52630"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Did methods meet the needs of stakeholders and/or research questions (i.e., appropriate spatial resolution, time-step, ability to measure key performance statistics)?</w:t>
      </w:r>
    </w:p>
    <w:p w14:paraId="20F708DC"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If data were unavailable to parameterize the model, were the assumptions used to overcome this limitation reasonable and/or multiple assumptions included as an axis of uncertainty?</w:t>
      </w:r>
    </w:p>
    <w:p w14:paraId="401B987E"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Was plausibility weighting of reference operating models appropriate and sufficiently justified?</w:t>
      </w:r>
    </w:p>
    <w:p w14:paraId="7DB5F8EE"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Does the robustness of the operating model grid allow the management procedure to fail?</w:t>
      </w:r>
    </w:p>
    <w:p w14:paraId="491BB686" w14:textId="77777777" w:rsidR="008C3B4C" w:rsidRPr="00F25F53" w:rsidRDefault="008C3B4C" w:rsidP="00823DDB">
      <w:pPr>
        <w:numPr>
          <w:ilvl w:val="0"/>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Evaluate operating model conditioning.</w:t>
      </w:r>
    </w:p>
    <w:p w14:paraId="47361A75"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Did conditioning the operating model on available data result in simulated data with reasonable statistical properties relative to what would be available to the management procedure?</w:t>
      </w:r>
    </w:p>
    <w:p w14:paraId="01A1C3F0" w14:textId="77777777" w:rsidR="008C3B4C" w:rsidRPr="00F25F53" w:rsidRDefault="008C3B4C" w:rsidP="00823DDB">
      <w:pPr>
        <w:numPr>
          <w:ilvl w:val="0"/>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Evaluate MSE projections.</w:t>
      </w:r>
    </w:p>
    <w:p w14:paraId="35E681F7"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Did the operating models project data that would be available to the management procedure?</w:t>
      </w:r>
    </w:p>
    <w:p w14:paraId="6714A7E9"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lastRenderedPageBreak/>
        <w:t xml:space="preserve">Were projection assumptions reasonable and appropriate for the stock (e.g., decisions about future parameter estimates and uncertainty; resampling approaches to generate future data; future </w:t>
      </w:r>
      <w:proofErr w:type="spellStart"/>
      <w:r w:rsidRPr="00F25F53">
        <w:rPr>
          <w:rFonts w:asciiTheme="minorHAnsi" w:hAnsiTheme="minorHAnsi" w:cstheme="minorHAnsi"/>
        </w:rPr>
        <w:t>nonstationarity</w:t>
      </w:r>
      <w:proofErr w:type="spellEnd"/>
      <w:r w:rsidRPr="00F25F53">
        <w:rPr>
          <w:rFonts w:asciiTheme="minorHAnsi" w:hAnsiTheme="minorHAnsi" w:cstheme="minorHAnsi"/>
        </w:rPr>
        <w:t>, productivity, etc.)?</w:t>
      </w:r>
    </w:p>
    <w:p w14:paraId="1E7A9061" w14:textId="77777777" w:rsidR="008C3B4C" w:rsidRPr="00F25F53" w:rsidRDefault="008C3B4C" w:rsidP="00823DDB">
      <w:pPr>
        <w:numPr>
          <w:ilvl w:val="0"/>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Evaluate performance metrics.</w:t>
      </w:r>
    </w:p>
    <w:p w14:paraId="5F01A0F1"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Do performance metrics include all legally mandated management objectives as outlined in the Magnuson-Stevens Fishery Conservation and Management Act (i.e., to include status determination criteria with suitable risk tolerance to measure probability of overfishing and overfished status; and rebuild overfished stock in accordance with rebuilding requirements)?</w:t>
      </w:r>
    </w:p>
    <w:p w14:paraId="5C88373C"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Did performance metrics sufficiently capture additional manager and/or stakeholder objectives to achieve optimum yield, if relevant (i.e., to include desired management objectives such as: total catch, catch rate, catch size, fishing opportunity/season length, etc.)?</w:t>
      </w:r>
    </w:p>
    <w:p w14:paraId="70BBD209" w14:textId="77777777" w:rsidR="008C3B4C" w:rsidRPr="00F25F53" w:rsidRDefault="008C3B4C" w:rsidP="00823DDB">
      <w:pPr>
        <w:numPr>
          <w:ilvl w:val="0"/>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Evaluate candidate management procedures.</w:t>
      </w:r>
    </w:p>
    <w:p w14:paraId="707589EB"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Did the candidate management procedures only utilize data available for the stock in practice?</w:t>
      </w:r>
    </w:p>
    <w:p w14:paraId="6838F6E0"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Did the management procedure explore management tools and controls that are applicable to the stock (e.g., appropriate management procedure archetype)?</w:t>
      </w:r>
    </w:p>
    <w:p w14:paraId="6C63EEFA"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 xml:space="preserve">Were top-performing management procedures tuned to minimally </w:t>
      </w:r>
      <w:proofErr w:type="gramStart"/>
      <w:r w:rsidRPr="00F25F53">
        <w:rPr>
          <w:rFonts w:asciiTheme="minorHAnsi" w:hAnsiTheme="minorHAnsi" w:cstheme="minorHAnsi"/>
        </w:rPr>
        <w:t>achieve</w:t>
      </w:r>
      <w:proofErr w:type="gramEnd"/>
      <w:r w:rsidRPr="00F25F53">
        <w:rPr>
          <w:rFonts w:asciiTheme="minorHAnsi" w:hAnsiTheme="minorHAnsi" w:cstheme="minorHAnsi"/>
        </w:rPr>
        <w:t xml:space="preserve"> all satisficing criteria?</w:t>
      </w:r>
    </w:p>
    <w:p w14:paraId="50D3D379" w14:textId="77777777" w:rsidR="008C3B4C" w:rsidRPr="00F25F53" w:rsidRDefault="008C3B4C" w:rsidP="00823DDB">
      <w:pPr>
        <w:numPr>
          <w:ilvl w:val="1"/>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If empirical management procedure, does the MSE include a mechanism to periodically update stock status?</w:t>
      </w:r>
    </w:p>
    <w:p w14:paraId="69649D19" w14:textId="77777777" w:rsidR="008C3B4C" w:rsidRPr="00F25F53" w:rsidRDefault="008C3B4C" w:rsidP="00823DDB">
      <w:pPr>
        <w:numPr>
          <w:ilvl w:val="0"/>
          <w:numId w:val="4"/>
        </w:numPr>
        <w:spacing w:line="276" w:lineRule="auto"/>
        <w:ind w:right="500"/>
        <w:rPr>
          <w:rFonts w:asciiTheme="minorHAnsi" w:eastAsia="Arial" w:hAnsiTheme="minorHAnsi" w:cstheme="minorHAnsi"/>
          <w:sz w:val="22"/>
          <w:szCs w:val="22"/>
        </w:rPr>
      </w:pPr>
      <w:r w:rsidRPr="00F25F53">
        <w:rPr>
          <w:rFonts w:asciiTheme="minorHAnsi" w:hAnsiTheme="minorHAnsi" w:cstheme="minorHAnsi"/>
        </w:rPr>
        <w:t>Provide or comment on recommendations to improve the MSE.</w:t>
      </w:r>
    </w:p>
    <w:p w14:paraId="53EBC79C" w14:textId="77777777" w:rsidR="008C3B4C" w:rsidRPr="00F25F53" w:rsidRDefault="008C3B4C" w:rsidP="00823DDB">
      <w:pPr>
        <w:numPr>
          <w:ilvl w:val="0"/>
          <w:numId w:val="4"/>
        </w:numPr>
        <w:spacing w:after="240" w:line="276" w:lineRule="auto"/>
        <w:ind w:right="500"/>
        <w:rPr>
          <w:rFonts w:asciiTheme="minorHAnsi" w:eastAsia="Arial" w:hAnsiTheme="minorHAnsi" w:cstheme="minorHAnsi"/>
          <w:sz w:val="22"/>
          <w:szCs w:val="22"/>
        </w:rPr>
      </w:pPr>
      <w:r w:rsidRPr="00F25F53">
        <w:rPr>
          <w:rFonts w:asciiTheme="minorHAnsi" w:hAnsiTheme="minorHAnsi" w:cstheme="minorHAnsi"/>
        </w:rPr>
        <w:t>Prepare a Review Workshop Summary Report describing the Panel’s evaluation of the MSE and addressing each TOR.</w:t>
      </w:r>
    </w:p>
    <w:p w14:paraId="17558B5C" w14:textId="77777777" w:rsidR="008C3B4C" w:rsidRPr="00F25F53" w:rsidRDefault="008C3B4C" w:rsidP="008C3B4C">
      <w:pPr>
        <w:spacing w:before="240" w:line="276" w:lineRule="auto"/>
        <w:rPr>
          <w:rFonts w:asciiTheme="minorHAnsi" w:hAnsiTheme="minorHAnsi" w:cstheme="minorHAnsi"/>
          <w:b/>
          <w:bCs/>
          <w:color w:val="FF0000"/>
        </w:rPr>
      </w:pPr>
      <w:r w:rsidRPr="00F25F53">
        <w:rPr>
          <w:rFonts w:asciiTheme="minorHAnsi" w:hAnsiTheme="minorHAnsi" w:cstheme="minorHAnsi"/>
          <w:b/>
          <w:bCs/>
          <w:color w:val="FF0000"/>
        </w:rPr>
        <w:t xml:space="preserve"> </w:t>
      </w:r>
    </w:p>
    <w:p w14:paraId="47CFFA2D" w14:textId="77777777" w:rsidR="008C3B4C" w:rsidRPr="00F25F53" w:rsidRDefault="008C3B4C" w:rsidP="008C3B4C">
      <w:pPr>
        <w:spacing w:before="240" w:line="276" w:lineRule="auto"/>
        <w:rPr>
          <w:rFonts w:asciiTheme="minorHAnsi" w:eastAsia="Calibri" w:hAnsiTheme="minorHAnsi" w:cstheme="minorHAnsi"/>
          <w:color w:val="FF0000"/>
        </w:rPr>
      </w:pPr>
      <w:r w:rsidRPr="00F25F53">
        <w:rPr>
          <w:rFonts w:asciiTheme="minorHAnsi" w:hAnsiTheme="minorHAnsi" w:cstheme="minorHAnsi"/>
          <w:color w:val="FF0000"/>
        </w:rPr>
        <w:t xml:space="preserve"> </w:t>
      </w:r>
    </w:p>
    <w:p w14:paraId="10BD5B34" w14:textId="77777777" w:rsidR="008C3B4C" w:rsidRPr="00F25F53" w:rsidRDefault="008C3B4C" w:rsidP="008C3B4C">
      <w:pPr>
        <w:spacing w:line="360" w:lineRule="auto"/>
        <w:rPr>
          <w:rFonts w:asciiTheme="minorHAnsi" w:hAnsiTheme="minorHAnsi" w:cstheme="minorHAnsi"/>
          <w:color w:val="000000"/>
        </w:rPr>
      </w:pPr>
    </w:p>
    <w:p w14:paraId="4B609EF9" w14:textId="77777777" w:rsidR="008C3B4C" w:rsidRPr="00F25F53" w:rsidRDefault="008C3B4C" w:rsidP="008C3B4C">
      <w:pPr>
        <w:rPr>
          <w:rFonts w:asciiTheme="minorHAnsi" w:eastAsia="Calibri" w:hAnsiTheme="minorHAnsi" w:cstheme="minorHAnsi"/>
          <w:b/>
          <w:bCs/>
          <w:sz w:val="28"/>
          <w:szCs w:val="28"/>
        </w:rPr>
      </w:pPr>
      <w:r w:rsidRPr="00F25F53">
        <w:rPr>
          <w:rFonts w:asciiTheme="minorHAnsi" w:hAnsiTheme="minorHAnsi" w:cstheme="minorHAnsi"/>
        </w:rPr>
        <w:br w:type="page"/>
      </w:r>
    </w:p>
    <w:p w14:paraId="54BFA26E" w14:textId="77777777" w:rsidR="008C3B4C" w:rsidRPr="00F25F53" w:rsidRDefault="008C3B4C" w:rsidP="008C3B4C">
      <w:pPr>
        <w:pBdr>
          <w:top w:val="none" w:sz="0" w:space="0" w:color="000000"/>
          <w:left w:val="none" w:sz="0" w:space="0" w:color="000000"/>
          <w:bottom w:val="none" w:sz="0" w:space="0" w:color="000000"/>
          <w:right w:val="none" w:sz="0" w:space="0" w:color="000000"/>
          <w:between w:val="none" w:sz="0" w:space="0" w:color="000000"/>
        </w:pBdr>
        <w:ind w:left="720" w:hanging="360"/>
        <w:jc w:val="center"/>
        <w:rPr>
          <w:rFonts w:asciiTheme="minorHAnsi" w:eastAsia="Calibri" w:hAnsiTheme="minorHAnsi" w:cstheme="minorHAnsi"/>
          <w:b/>
          <w:bCs/>
          <w:sz w:val="28"/>
          <w:szCs w:val="28"/>
        </w:rPr>
      </w:pPr>
      <w:r w:rsidRPr="00F25F53">
        <w:rPr>
          <w:rFonts w:asciiTheme="minorHAnsi" w:eastAsia="Calibri" w:hAnsiTheme="minorHAnsi" w:cstheme="minorHAnsi"/>
          <w:b/>
          <w:bCs/>
          <w:sz w:val="28"/>
          <w:szCs w:val="28"/>
        </w:rPr>
        <w:lastRenderedPageBreak/>
        <w:t>Annex 3: Tentative Agenda</w:t>
      </w:r>
    </w:p>
    <w:p w14:paraId="56C725FC" w14:textId="77777777" w:rsidR="008C3B4C" w:rsidRPr="00F25F53" w:rsidRDefault="008C3B4C" w:rsidP="008C3B4C">
      <w:pPr>
        <w:jc w:val="center"/>
        <w:rPr>
          <w:rFonts w:asciiTheme="minorHAnsi" w:eastAsia="Calibri" w:hAnsiTheme="minorHAnsi" w:cstheme="minorHAnsi"/>
          <w:sz w:val="16"/>
          <w:szCs w:val="16"/>
        </w:rPr>
      </w:pPr>
    </w:p>
    <w:p w14:paraId="31090E16" w14:textId="77777777" w:rsidR="008C3B4C" w:rsidRPr="00F25F53" w:rsidRDefault="008C3B4C" w:rsidP="008C3B4C">
      <w:pPr>
        <w:jc w:val="center"/>
        <w:rPr>
          <w:rFonts w:asciiTheme="minorHAnsi" w:eastAsia="Calibri" w:hAnsiTheme="minorHAnsi" w:cstheme="minorHAnsi"/>
          <w:b/>
          <w:bCs/>
        </w:rPr>
      </w:pPr>
      <w:r w:rsidRPr="00F25F53">
        <w:rPr>
          <w:rFonts w:asciiTheme="minorHAnsi" w:eastAsia="Calibri" w:hAnsiTheme="minorHAnsi" w:cstheme="minorHAnsi"/>
          <w:b/>
          <w:bCs/>
        </w:rPr>
        <w:t>SEDAR 104 Atlantic Dolphinfish Management Strategy Evaluation Review Workshop</w:t>
      </w:r>
    </w:p>
    <w:p w14:paraId="436E3E27" w14:textId="77777777" w:rsidR="008C3B4C" w:rsidRPr="00F25F53" w:rsidRDefault="008C3B4C" w:rsidP="008C3B4C">
      <w:pPr>
        <w:jc w:val="center"/>
        <w:rPr>
          <w:rFonts w:asciiTheme="minorHAnsi" w:eastAsia="Calibri" w:hAnsiTheme="minorHAnsi" w:cstheme="minorHAnsi"/>
          <w:b/>
          <w:bCs/>
        </w:rPr>
      </w:pPr>
      <w:r w:rsidRPr="00F25F53">
        <w:rPr>
          <w:rFonts w:asciiTheme="minorHAnsi" w:eastAsia="Calibri" w:hAnsiTheme="minorHAnsi" w:cstheme="minorHAnsi"/>
          <w:b/>
          <w:bCs/>
        </w:rPr>
        <w:t xml:space="preserve"> </w:t>
      </w:r>
    </w:p>
    <w:p w14:paraId="7753480A" w14:textId="77777777" w:rsidR="008C3B4C" w:rsidRPr="00F25F53" w:rsidRDefault="008C3B4C" w:rsidP="008C3B4C">
      <w:pPr>
        <w:jc w:val="center"/>
        <w:rPr>
          <w:rFonts w:asciiTheme="minorHAnsi" w:eastAsia="Calibri" w:hAnsiTheme="minorHAnsi" w:cstheme="minorHAnsi"/>
          <w:b/>
          <w:bCs/>
        </w:rPr>
      </w:pPr>
      <w:r w:rsidRPr="00F25F53">
        <w:rPr>
          <w:rFonts w:asciiTheme="minorHAnsi" w:eastAsia="Calibri" w:hAnsiTheme="minorHAnsi" w:cstheme="minorHAnsi"/>
          <w:b/>
          <w:bCs/>
        </w:rPr>
        <w:t>July 28-31, 2026</w:t>
      </w:r>
    </w:p>
    <w:p w14:paraId="50FF9AB9" w14:textId="77777777" w:rsidR="008C3B4C" w:rsidRPr="00F25F53" w:rsidRDefault="008C3B4C" w:rsidP="008C3B4C">
      <w:pPr>
        <w:tabs>
          <w:tab w:val="center"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Theme="minorHAnsi" w:eastAsia="Calibri" w:hAnsiTheme="minorHAnsi" w:cstheme="minorHAnsi"/>
          <w:b/>
          <w:bCs/>
        </w:rPr>
      </w:pPr>
      <w:r w:rsidRPr="00F25F53">
        <w:rPr>
          <w:rFonts w:asciiTheme="minorHAnsi" w:eastAsia="Calibri" w:hAnsiTheme="minorHAnsi" w:cstheme="minorHAnsi"/>
          <w:b/>
          <w:bCs/>
        </w:rPr>
        <w:t>Charleston, SC</w:t>
      </w:r>
    </w:p>
    <w:p w14:paraId="78DF850B" w14:textId="77777777" w:rsidR="008C3B4C" w:rsidRPr="00F25F53" w:rsidRDefault="008C3B4C" w:rsidP="008C3B4C">
      <w:pPr>
        <w:tabs>
          <w:tab w:val="center" w:pos="4680"/>
          <w:tab w:val="left" w:pos="5040"/>
          <w:tab w:val="left" w:pos="5400"/>
          <w:tab w:val="left" w:pos="5760"/>
          <w:tab w:val="left" w:pos="6120"/>
          <w:tab w:val="left" w:pos="6480"/>
          <w:tab w:val="left" w:pos="6840"/>
          <w:tab w:val="left" w:pos="7200"/>
          <w:tab w:val="left" w:pos="7560"/>
          <w:tab w:val="left" w:pos="7920"/>
          <w:tab w:val="left" w:pos="8280"/>
          <w:tab w:val="left" w:pos="8640"/>
          <w:tab w:val="left" w:pos="9000"/>
          <w:tab w:val="left" w:pos="9360"/>
        </w:tabs>
        <w:jc w:val="center"/>
        <w:rPr>
          <w:rFonts w:asciiTheme="minorHAnsi" w:eastAsia="Calibri" w:hAnsiTheme="minorHAnsi" w:cstheme="minorHAnsi"/>
          <w:b/>
          <w:bCs/>
        </w:rPr>
      </w:pPr>
    </w:p>
    <w:p w14:paraId="31FFEF08" w14:textId="77777777" w:rsidR="008C3B4C" w:rsidRPr="00F25F53" w:rsidRDefault="008C3B4C" w:rsidP="008C3B4C">
      <w:pPr>
        <w:rPr>
          <w:rFonts w:asciiTheme="minorHAnsi" w:eastAsia="Calibri" w:hAnsiTheme="minorHAnsi" w:cstheme="minorHAnsi"/>
          <w:b/>
          <w:bCs/>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2160"/>
        <w:gridCol w:w="4620"/>
        <w:gridCol w:w="2085"/>
      </w:tblGrid>
      <w:tr w:rsidR="008C3B4C" w:rsidRPr="00F25F53" w14:paraId="61649546" w14:textId="77777777" w:rsidTr="00587A57">
        <w:trPr>
          <w:trHeight w:val="279"/>
        </w:trPr>
        <w:tc>
          <w:tcPr>
            <w:tcW w:w="2160" w:type="dxa"/>
            <w:tcBorders>
              <w:top w:val="nil"/>
              <w:left w:val="nil"/>
              <w:bottom w:val="nil"/>
              <w:right w:val="nil"/>
            </w:tcBorders>
            <w:tcMar>
              <w:top w:w="0" w:type="dxa"/>
              <w:left w:w="0" w:type="dxa"/>
              <w:bottom w:w="0" w:type="dxa"/>
              <w:right w:w="0" w:type="dxa"/>
            </w:tcMar>
          </w:tcPr>
          <w:p w14:paraId="4281DF72" w14:textId="77777777" w:rsidR="008C3B4C" w:rsidRPr="00F25F53" w:rsidRDefault="008C3B4C" w:rsidP="00587A57">
            <w:pPr>
              <w:ind w:left="80"/>
              <w:rPr>
                <w:rFonts w:asciiTheme="minorHAnsi" w:eastAsia="Calibri" w:hAnsiTheme="minorHAnsi" w:cstheme="minorHAnsi"/>
                <w:b/>
                <w:bCs/>
                <w:i/>
                <w:iCs/>
                <w:sz w:val="20"/>
                <w:szCs w:val="20"/>
                <w:u w:val="single"/>
              </w:rPr>
            </w:pPr>
            <w:r w:rsidRPr="00F25F53">
              <w:rPr>
                <w:rFonts w:asciiTheme="minorHAnsi" w:eastAsia="Calibri" w:hAnsiTheme="minorHAnsi" w:cstheme="minorHAnsi"/>
                <w:b/>
                <w:bCs/>
                <w:i/>
                <w:iCs/>
                <w:sz w:val="20"/>
                <w:szCs w:val="20"/>
                <w:u w:val="single"/>
              </w:rPr>
              <w:t>Tuesday</w:t>
            </w:r>
          </w:p>
        </w:tc>
        <w:tc>
          <w:tcPr>
            <w:tcW w:w="6705" w:type="dxa"/>
            <w:gridSpan w:val="2"/>
            <w:tcBorders>
              <w:top w:val="nil"/>
              <w:left w:val="nil"/>
              <w:bottom w:val="nil"/>
              <w:right w:val="nil"/>
            </w:tcBorders>
            <w:tcMar>
              <w:top w:w="0" w:type="dxa"/>
              <w:left w:w="0" w:type="dxa"/>
              <w:bottom w:w="0" w:type="dxa"/>
              <w:right w:w="0" w:type="dxa"/>
            </w:tcMar>
          </w:tcPr>
          <w:p w14:paraId="0B65F494"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36351148" w14:textId="77777777" w:rsidTr="00587A57">
        <w:trPr>
          <w:trHeight w:val="266"/>
        </w:trPr>
        <w:tc>
          <w:tcPr>
            <w:tcW w:w="2160" w:type="dxa"/>
            <w:tcBorders>
              <w:top w:val="nil"/>
              <w:left w:val="nil"/>
              <w:bottom w:val="nil"/>
              <w:right w:val="nil"/>
            </w:tcBorders>
            <w:tcMar>
              <w:top w:w="0" w:type="dxa"/>
              <w:left w:w="0" w:type="dxa"/>
              <w:bottom w:w="0" w:type="dxa"/>
              <w:right w:w="0" w:type="dxa"/>
            </w:tcMar>
          </w:tcPr>
          <w:p w14:paraId="6ABF9184"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8:30 am – 12:00 pm</w:t>
            </w:r>
          </w:p>
        </w:tc>
        <w:tc>
          <w:tcPr>
            <w:tcW w:w="4620" w:type="dxa"/>
            <w:tcBorders>
              <w:top w:val="nil"/>
              <w:left w:val="nil"/>
              <w:bottom w:val="nil"/>
              <w:right w:val="nil"/>
            </w:tcBorders>
            <w:tcMar>
              <w:top w:w="0" w:type="dxa"/>
              <w:left w:w="0" w:type="dxa"/>
              <w:bottom w:w="0" w:type="dxa"/>
              <w:right w:w="0" w:type="dxa"/>
            </w:tcMar>
          </w:tcPr>
          <w:p w14:paraId="523E7528"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Introductions and Opening Remarks</w:t>
            </w:r>
          </w:p>
        </w:tc>
        <w:tc>
          <w:tcPr>
            <w:tcW w:w="2085" w:type="dxa"/>
            <w:tcBorders>
              <w:top w:val="nil"/>
              <w:left w:val="nil"/>
              <w:bottom w:val="nil"/>
              <w:right w:val="nil"/>
            </w:tcBorders>
            <w:tcMar>
              <w:top w:w="0" w:type="dxa"/>
              <w:left w:w="0" w:type="dxa"/>
              <w:bottom w:w="0" w:type="dxa"/>
              <w:right w:w="0" w:type="dxa"/>
            </w:tcMar>
          </w:tcPr>
          <w:p w14:paraId="41215134" w14:textId="77777777" w:rsidR="008C3B4C" w:rsidRPr="00F25F53" w:rsidRDefault="008C3B4C" w:rsidP="00587A57">
            <w:pPr>
              <w:ind w:left="82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Coordinator</w:t>
            </w:r>
          </w:p>
        </w:tc>
      </w:tr>
      <w:tr w:rsidR="008C3B4C" w:rsidRPr="00F25F53" w14:paraId="30E4F927" w14:textId="77777777" w:rsidTr="00587A57">
        <w:trPr>
          <w:trHeight w:val="279"/>
        </w:trPr>
        <w:tc>
          <w:tcPr>
            <w:tcW w:w="2160" w:type="dxa"/>
            <w:tcBorders>
              <w:top w:val="nil"/>
              <w:left w:val="nil"/>
              <w:bottom w:val="nil"/>
              <w:right w:val="nil"/>
            </w:tcBorders>
            <w:tcMar>
              <w:top w:w="0" w:type="dxa"/>
              <w:left w:w="0" w:type="dxa"/>
              <w:bottom w:w="0" w:type="dxa"/>
              <w:right w:w="0" w:type="dxa"/>
            </w:tcMar>
          </w:tcPr>
          <w:p w14:paraId="2CE4C562"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620" w:type="dxa"/>
            <w:tcBorders>
              <w:top w:val="nil"/>
              <w:left w:val="nil"/>
              <w:bottom w:val="nil"/>
              <w:right w:val="nil"/>
            </w:tcBorders>
            <w:tcMar>
              <w:top w:w="0" w:type="dxa"/>
              <w:left w:w="0" w:type="dxa"/>
              <w:bottom w:w="0" w:type="dxa"/>
              <w:right w:w="0" w:type="dxa"/>
            </w:tcMar>
          </w:tcPr>
          <w:p w14:paraId="5F750C5A" w14:textId="77777777" w:rsidR="008C3B4C" w:rsidRPr="00F25F53" w:rsidRDefault="008C3B4C" w:rsidP="00587A57">
            <w:pPr>
              <w:ind w:left="440"/>
              <w:rPr>
                <w:rFonts w:asciiTheme="minorHAnsi" w:eastAsia="Calibri" w:hAnsiTheme="minorHAnsi" w:cstheme="minorHAnsi"/>
                <w:i/>
                <w:iCs/>
                <w:sz w:val="20"/>
                <w:szCs w:val="20"/>
              </w:rPr>
            </w:pPr>
            <w:r w:rsidRPr="00F25F53">
              <w:rPr>
                <w:rFonts w:asciiTheme="minorHAnsi" w:eastAsia="Calibri" w:hAnsiTheme="minorHAnsi" w:cstheme="minorHAnsi"/>
                <w:sz w:val="20"/>
                <w:szCs w:val="20"/>
              </w:rPr>
              <w:t xml:space="preserve">- </w:t>
            </w:r>
            <w:r w:rsidRPr="00F25F53">
              <w:rPr>
                <w:rFonts w:asciiTheme="minorHAnsi" w:eastAsia="Calibri" w:hAnsiTheme="minorHAnsi" w:cstheme="minorHAnsi"/>
                <w:i/>
                <w:iCs/>
                <w:sz w:val="20"/>
                <w:szCs w:val="20"/>
              </w:rPr>
              <w:t>Agenda Review, TOR, Task Assignments</w:t>
            </w:r>
          </w:p>
        </w:tc>
        <w:tc>
          <w:tcPr>
            <w:tcW w:w="2085" w:type="dxa"/>
            <w:tcBorders>
              <w:top w:val="nil"/>
              <w:left w:val="nil"/>
              <w:bottom w:val="nil"/>
              <w:right w:val="nil"/>
            </w:tcBorders>
            <w:tcMar>
              <w:top w:w="0" w:type="dxa"/>
              <w:left w:w="0" w:type="dxa"/>
              <w:bottom w:w="0" w:type="dxa"/>
              <w:right w:w="0" w:type="dxa"/>
            </w:tcMar>
          </w:tcPr>
          <w:p w14:paraId="2867CB0A"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09365065" w14:textId="77777777" w:rsidTr="00587A57">
        <w:trPr>
          <w:trHeight w:val="279"/>
        </w:trPr>
        <w:tc>
          <w:tcPr>
            <w:tcW w:w="2160" w:type="dxa"/>
            <w:tcBorders>
              <w:top w:val="nil"/>
              <w:left w:val="nil"/>
              <w:bottom w:val="nil"/>
              <w:right w:val="nil"/>
            </w:tcBorders>
            <w:tcMar>
              <w:top w:w="0" w:type="dxa"/>
              <w:left w:w="0" w:type="dxa"/>
              <w:bottom w:w="0" w:type="dxa"/>
              <w:right w:w="0" w:type="dxa"/>
            </w:tcMar>
          </w:tcPr>
          <w:p w14:paraId="5B3721B0"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620" w:type="dxa"/>
            <w:tcBorders>
              <w:top w:val="nil"/>
              <w:left w:val="nil"/>
              <w:bottom w:val="nil"/>
              <w:right w:val="nil"/>
            </w:tcBorders>
            <w:tcMar>
              <w:top w:w="0" w:type="dxa"/>
              <w:left w:w="0" w:type="dxa"/>
              <w:bottom w:w="0" w:type="dxa"/>
              <w:right w:w="0" w:type="dxa"/>
            </w:tcMar>
          </w:tcPr>
          <w:p w14:paraId="6D143294"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Project Presentations</w:t>
            </w:r>
          </w:p>
        </w:tc>
        <w:tc>
          <w:tcPr>
            <w:tcW w:w="2085" w:type="dxa"/>
            <w:tcBorders>
              <w:top w:val="nil"/>
              <w:left w:val="nil"/>
              <w:bottom w:val="nil"/>
              <w:right w:val="nil"/>
            </w:tcBorders>
            <w:tcMar>
              <w:top w:w="0" w:type="dxa"/>
              <w:left w:w="0" w:type="dxa"/>
              <w:bottom w:w="0" w:type="dxa"/>
              <w:right w:w="0" w:type="dxa"/>
            </w:tcMar>
          </w:tcPr>
          <w:p w14:paraId="3AE54935" w14:textId="77777777" w:rsidR="008C3B4C" w:rsidRPr="00F25F53" w:rsidRDefault="008C3B4C" w:rsidP="00587A57">
            <w:pPr>
              <w:ind w:left="82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MSE Team</w:t>
            </w:r>
          </w:p>
        </w:tc>
      </w:tr>
      <w:tr w:rsidR="008C3B4C" w:rsidRPr="00F25F53" w14:paraId="6968B7C4" w14:textId="77777777" w:rsidTr="00587A57">
        <w:trPr>
          <w:trHeight w:val="279"/>
        </w:trPr>
        <w:tc>
          <w:tcPr>
            <w:tcW w:w="2160" w:type="dxa"/>
            <w:tcBorders>
              <w:top w:val="nil"/>
              <w:left w:val="nil"/>
              <w:bottom w:val="nil"/>
              <w:right w:val="nil"/>
            </w:tcBorders>
            <w:tcMar>
              <w:top w:w="0" w:type="dxa"/>
              <w:left w:w="0" w:type="dxa"/>
              <w:bottom w:w="0" w:type="dxa"/>
              <w:right w:w="0" w:type="dxa"/>
            </w:tcMar>
          </w:tcPr>
          <w:p w14:paraId="03B6F9E1"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620" w:type="dxa"/>
            <w:tcBorders>
              <w:top w:val="nil"/>
              <w:left w:val="nil"/>
              <w:bottom w:val="nil"/>
              <w:right w:val="nil"/>
            </w:tcBorders>
            <w:tcMar>
              <w:top w:w="0" w:type="dxa"/>
              <w:left w:w="0" w:type="dxa"/>
              <w:bottom w:w="0" w:type="dxa"/>
              <w:right w:w="0" w:type="dxa"/>
            </w:tcMar>
          </w:tcPr>
          <w:p w14:paraId="1D9CCF48" w14:textId="77777777" w:rsidR="008C3B4C" w:rsidRPr="00F25F53" w:rsidRDefault="008C3B4C" w:rsidP="00587A57">
            <w:pPr>
              <w:ind w:left="440"/>
              <w:rPr>
                <w:rFonts w:asciiTheme="minorHAnsi" w:eastAsia="Calibri" w:hAnsiTheme="minorHAnsi" w:cstheme="minorHAnsi"/>
                <w:i/>
                <w:iCs/>
                <w:sz w:val="20"/>
                <w:szCs w:val="20"/>
              </w:rPr>
            </w:pP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i/>
                <w:iCs/>
                <w:sz w:val="20"/>
                <w:szCs w:val="20"/>
              </w:rPr>
              <w:t>Clarifying questions</w:t>
            </w:r>
          </w:p>
        </w:tc>
        <w:tc>
          <w:tcPr>
            <w:tcW w:w="2085" w:type="dxa"/>
            <w:tcBorders>
              <w:top w:val="nil"/>
              <w:left w:val="nil"/>
              <w:bottom w:val="nil"/>
              <w:right w:val="nil"/>
            </w:tcBorders>
            <w:tcMar>
              <w:top w:w="0" w:type="dxa"/>
              <w:left w:w="0" w:type="dxa"/>
              <w:bottom w:w="0" w:type="dxa"/>
              <w:right w:w="0" w:type="dxa"/>
            </w:tcMar>
          </w:tcPr>
          <w:p w14:paraId="23C8CCE2"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2E95DA95" w14:textId="77777777" w:rsidTr="00587A57">
        <w:trPr>
          <w:trHeight w:val="279"/>
        </w:trPr>
        <w:tc>
          <w:tcPr>
            <w:tcW w:w="2160" w:type="dxa"/>
            <w:tcBorders>
              <w:top w:val="nil"/>
              <w:left w:val="nil"/>
              <w:bottom w:val="nil"/>
              <w:right w:val="nil"/>
            </w:tcBorders>
            <w:tcMar>
              <w:top w:w="0" w:type="dxa"/>
              <w:left w:w="0" w:type="dxa"/>
              <w:bottom w:w="0" w:type="dxa"/>
              <w:right w:w="0" w:type="dxa"/>
            </w:tcMar>
          </w:tcPr>
          <w:p w14:paraId="715EC6D9"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12:00 pm – 1:30 pm</w:t>
            </w:r>
          </w:p>
        </w:tc>
        <w:tc>
          <w:tcPr>
            <w:tcW w:w="4620" w:type="dxa"/>
            <w:tcBorders>
              <w:top w:val="nil"/>
              <w:left w:val="nil"/>
              <w:bottom w:val="nil"/>
              <w:right w:val="nil"/>
            </w:tcBorders>
            <w:tcMar>
              <w:top w:w="0" w:type="dxa"/>
              <w:left w:w="0" w:type="dxa"/>
              <w:bottom w:w="0" w:type="dxa"/>
              <w:right w:w="0" w:type="dxa"/>
            </w:tcMar>
          </w:tcPr>
          <w:p w14:paraId="5BFF5B35"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Lunch Break</w:t>
            </w:r>
          </w:p>
        </w:tc>
        <w:tc>
          <w:tcPr>
            <w:tcW w:w="2085" w:type="dxa"/>
            <w:tcBorders>
              <w:top w:val="nil"/>
              <w:left w:val="nil"/>
              <w:bottom w:val="nil"/>
              <w:right w:val="nil"/>
            </w:tcBorders>
            <w:tcMar>
              <w:top w:w="0" w:type="dxa"/>
              <w:left w:w="0" w:type="dxa"/>
              <w:bottom w:w="0" w:type="dxa"/>
              <w:right w:w="0" w:type="dxa"/>
            </w:tcMar>
          </w:tcPr>
          <w:p w14:paraId="6E5ADB24"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098925EB" w14:textId="77777777" w:rsidTr="00587A57">
        <w:trPr>
          <w:trHeight w:val="266"/>
        </w:trPr>
        <w:tc>
          <w:tcPr>
            <w:tcW w:w="2160" w:type="dxa"/>
            <w:tcBorders>
              <w:top w:val="nil"/>
              <w:left w:val="nil"/>
              <w:bottom w:val="nil"/>
              <w:right w:val="nil"/>
            </w:tcBorders>
            <w:tcMar>
              <w:top w:w="0" w:type="dxa"/>
              <w:left w:w="0" w:type="dxa"/>
              <w:bottom w:w="0" w:type="dxa"/>
              <w:right w:w="0" w:type="dxa"/>
            </w:tcMar>
          </w:tcPr>
          <w:p w14:paraId="45EF4C30"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1:30 pm – 5:00 pm</w:t>
            </w:r>
          </w:p>
        </w:tc>
        <w:tc>
          <w:tcPr>
            <w:tcW w:w="4620" w:type="dxa"/>
            <w:tcBorders>
              <w:top w:val="nil"/>
              <w:left w:val="nil"/>
              <w:bottom w:val="nil"/>
              <w:right w:val="nil"/>
            </w:tcBorders>
            <w:tcMar>
              <w:top w:w="0" w:type="dxa"/>
              <w:left w:w="0" w:type="dxa"/>
              <w:bottom w:w="0" w:type="dxa"/>
              <w:right w:w="0" w:type="dxa"/>
            </w:tcMar>
          </w:tcPr>
          <w:p w14:paraId="084AA0E9"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Project Presentations (continued)</w:t>
            </w:r>
          </w:p>
        </w:tc>
        <w:tc>
          <w:tcPr>
            <w:tcW w:w="2085" w:type="dxa"/>
            <w:tcBorders>
              <w:top w:val="nil"/>
              <w:left w:val="nil"/>
              <w:bottom w:val="nil"/>
              <w:right w:val="nil"/>
            </w:tcBorders>
            <w:tcMar>
              <w:top w:w="0" w:type="dxa"/>
              <w:left w:w="0" w:type="dxa"/>
              <w:bottom w:w="0" w:type="dxa"/>
              <w:right w:w="0" w:type="dxa"/>
            </w:tcMar>
          </w:tcPr>
          <w:p w14:paraId="320BCB75" w14:textId="77777777" w:rsidR="008C3B4C" w:rsidRPr="00F25F53" w:rsidRDefault="008C3B4C" w:rsidP="00587A57">
            <w:pPr>
              <w:ind w:left="82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MSE Team</w:t>
            </w:r>
          </w:p>
        </w:tc>
      </w:tr>
      <w:tr w:rsidR="008C3B4C" w:rsidRPr="00F25F53" w14:paraId="410C00DE" w14:textId="77777777" w:rsidTr="00587A57">
        <w:trPr>
          <w:trHeight w:val="279"/>
        </w:trPr>
        <w:tc>
          <w:tcPr>
            <w:tcW w:w="2160" w:type="dxa"/>
            <w:tcBorders>
              <w:top w:val="nil"/>
              <w:left w:val="nil"/>
              <w:bottom w:val="nil"/>
              <w:right w:val="nil"/>
            </w:tcBorders>
            <w:tcMar>
              <w:top w:w="0" w:type="dxa"/>
              <w:left w:w="0" w:type="dxa"/>
              <w:bottom w:w="0" w:type="dxa"/>
              <w:right w:w="0" w:type="dxa"/>
            </w:tcMar>
          </w:tcPr>
          <w:p w14:paraId="6D8056C0"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620" w:type="dxa"/>
            <w:tcBorders>
              <w:top w:val="nil"/>
              <w:left w:val="nil"/>
              <w:bottom w:val="nil"/>
              <w:right w:val="nil"/>
            </w:tcBorders>
            <w:tcMar>
              <w:top w:w="0" w:type="dxa"/>
              <w:left w:w="0" w:type="dxa"/>
              <w:bottom w:w="0" w:type="dxa"/>
              <w:right w:w="0" w:type="dxa"/>
            </w:tcMar>
          </w:tcPr>
          <w:p w14:paraId="6F8CEE4C" w14:textId="77777777" w:rsidR="008C3B4C" w:rsidRPr="00F25F53" w:rsidRDefault="008C3B4C" w:rsidP="00587A57">
            <w:pPr>
              <w:ind w:left="440"/>
              <w:rPr>
                <w:rFonts w:asciiTheme="minorHAnsi" w:eastAsia="Calibri" w:hAnsiTheme="minorHAnsi" w:cstheme="minorHAnsi"/>
                <w:i/>
                <w:iCs/>
                <w:sz w:val="20"/>
                <w:szCs w:val="20"/>
              </w:rPr>
            </w:pP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i/>
                <w:iCs/>
                <w:sz w:val="20"/>
                <w:szCs w:val="20"/>
              </w:rPr>
              <w:t>Clarifying questions</w:t>
            </w:r>
          </w:p>
        </w:tc>
        <w:tc>
          <w:tcPr>
            <w:tcW w:w="2085" w:type="dxa"/>
            <w:tcBorders>
              <w:top w:val="nil"/>
              <w:left w:val="nil"/>
              <w:bottom w:val="nil"/>
              <w:right w:val="nil"/>
            </w:tcBorders>
            <w:tcMar>
              <w:top w:w="0" w:type="dxa"/>
              <w:left w:w="0" w:type="dxa"/>
              <w:bottom w:w="0" w:type="dxa"/>
              <w:right w:w="0" w:type="dxa"/>
            </w:tcMar>
          </w:tcPr>
          <w:p w14:paraId="0C9EBED7"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46931B9E" w14:textId="77777777" w:rsidTr="00587A57">
        <w:trPr>
          <w:trHeight w:val="279"/>
        </w:trPr>
        <w:tc>
          <w:tcPr>
            <w:tcW w:w="2160" w:type="dxa"/>
            <w:tcBorders>
              <w:top w:val="nil"/>
              <w:left w:val="nil"/>
              <w:bottom w:val="nil"/>
              <w:right w:val="nil"/>
            </w:tcBorders>
            <w:tcMar>
              <w:top w:w="0" w:type="dxa"/>
              <w:left w:w="0" w:type="dxa"/>
              <w:bottom w:w="0" w:type="dxa"/>
              <w:right w:w="0" w:type="dxa"/>
            </w:tcMar>
          </w:tcPr>
          <w:p w14:paraId="048A186C"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5:00 pm – 5:30 pm</w:t>
            </w:r>
          </w:p>
        </w:tc>
        <w:tc>
          <w:tcPr>
            <w:tcW w:w="4620" w:type="dxa"/>
            <w:tcBorders>
              <w:top w:val="nil"/>
              <w:left w:val="nil"/>
              <w:bottom w:val="nil"/>
              <w:right w:val="nil"/>
            </w:tcBorders>
            <w:tcMar>
              <w:top w:w="0" w:type="dxa"/>
              <w:left w:w="0" w:type="dxa"/>
              <w:bottom w:w="0" w:type="dxa"/>
              <w:right w:w="0" w:type="dxa"/>
            </w:tcMar>
          </w:tcPr>
          <w:p w14:paraId="40D79D8F"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Public Comment</w:t>
            </w:r>
          </w:p>
        </w:tc>
        <w:tc>
          <w:tcPr>
            <w:tcW w:w="2085" w:type="dxa"/>
            <w:tcBorders>
              <w:top w:val="nil"/>
              <w:left w:val="nil"/>
              <w:bottom w:val="nil"/>
              <w:right w:val="nil"/>
            </w:tcBorders>
            <w:tcMar>
              <w:top w:w="0" w:type="dxa"/>
              <w:left w:w="0" w:type="dxa"/>
              <w:bottom w:w="0" w:type="dxa"/>
              <w:right w:w="0" w:type="dxa"/>
            </w:tcMar>
          </w:tcPr>
          <w:p w14:paraId="2AC444E0" w14:textId="77777777" w:rsidR="008C3B4C" w:rsidRPr="00F25F53" w:rsidRDefault="008C3B4C" w:rsidP="00587A57">
            <w:pPr>
              <w:ind w:left="82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Chair</w:t>
            </w:r>
          </w:p>
        </w:tc>
      </w:tr>
    </w:tbl>
    <w:p w14:paraId="149758DD" w14:textId="77777777" w:rsidR="008C3B4C" w:rsidRPr="00F25F53" w:rsidRDefault="008C3B4C" w:rsidP="008C3B4C">
      <w:pPr>
        <w:ind w:left="100"/>
        <w:rPr>
          <w:rFonts w:asciiTheme="minorHAnsi" w:eastAsia="Calibri" w:hAnsiTheme="minorHAnsi" w:cstheme="minorHAnsi"/>
          <w:sz w:val="20"/>
          <w:szCs w:val="20"/>
        </w:rPr>
      </w:pPr>
      <w:r w:rsidRPr="00F25F53">
        <w:rPr>
          <w:rFonts w:asciiTheme="minorHAnsi" w:eastAsia="Calibri" w:hAnsiTheme="minorHAnsi" w:cstheme="minorHAnsi"/>
          <w:b/>
          <w:bCs/>
          <w:i/>
          <w:iCs/>
          <w:sz w:val="20"/>
          <w:szCs w:val="20"/>
        </w:rPr>
        <w:t xml:space="preserve">Tuesday Goals: </w:t>
      </w:r>
      <w:r w:rsidRPr="00F25F53">
        <w:rPr>
          <w:rFonts w:asciiTheme="minorHAnsi" w:eastAsia="Calibri" w:hAnsiTheme="minorHAnsi" w:cstheme="minorHAnsi"/>
          <w:sz w:val="20"/>
          <w:szCs w:val="20"/>
        </w:rPr>
        <w:t>Part of initial presentations completed, requests for additional analysis identified.</w:t>
      </w:r>
    </w:p>
    <w:p w14:paraId="0D38CF4F" w14:textId="77777777" w:rsidR="008C3B4C" w:rsidRPr="00F25F53" w:rsidRDefault="008C3B4C" w:rsidP="008C3B4C">
      <w:pPr>
        <w:ind w:left="100"/>
        <w:rPr>
          <w:rFonts w:asciiTheme="minorHAnsi" w:eastAsia="Calibri" w:hAnsiTheme="minorHAnsi" w:cstheme="minorHAnsi"/>
          <w:sz w:val="20"/>
          <w:szCs w:val="20"/>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2175"/>
        <w:gridCol w:w="4305"/>
        <w:gridCol w:w="2385"/>
      </w:tblGrid>
      <w:tr w:rsidR="008C3B4C" w:rsidRPr="00F25F53" w14:paraId="59B1B36A" w14:textId="77777777" w:rsidTr="00587A57">
        <w:trPr>
          <w:trHeight w:val="270"/>
        </w:trPr>
        <w:tc>
          <w:tcPr>
            <w:tcW w:w="2175" w:type="dxa"/>
            <w:tcBorders>
              <w:top w:val="nil"/>
              <w:left w:val="nil"/>
              <w:bottom w:val="nil"/>
              <w:right w:val="nil"/>
            </w:tcBorders>
            <w:tcMar>
              <w:top w:w="0" w:type="dxa"/>
              <w:left w:w="0" w:type="dxa"/>
              <w:bottom w:w="0" w:type="dxa"/>
              <w:right w:w="0" w:type="dxa"/>
            </w:tcMar>
          </w:tcPr>
          <w:p w14:paraId="5775C5F1" w14:textId="77777777" w:rsidR="008C3B4C" w:rsidRPr="00F25F53" w:rsidRDefault="008C3B4C" w:rsidP="00587A57">
            <w:pPr>
              <w:ind w:left="80"/>
              <w:rPr>
                <w:rFonts w:asciiTheme="minorHAnsi" w:eastAsia="Calibri" w:hAnsiTheme="minorHAnsi" w:cstheme="minorHAnsi"/>
                <w:b/>
                <w:bCs/>
                <w:i/>
                <w:iCs/>
                <w:sz w:val="20"/>
                <w:szCs w:val="20"/>
                <w:u w:val="single"/>
              </w:rPr>
            </w:pPr>
            <w:r w:rsidRPr="00F25F53">
              <w:rPr>
                <w:rFonts w:asciiTheme="minorHAnsi" w:eastAsia="Calibri" w:hAnsiTheme="minorHAnsi" w:cstheme="minorHAnsi"/>
                <w:b/>
                <w:bCs/>
                <w:i/>
                <w:iCs/>
                <w:sz w:val="20"/>
                <w:szCs w:val="20"/>
                <w:u w:val="single"/>
              </w:rPr>
              <w:t>Wednesday</w:t>
            </w:r>
          </w:p>
        </w:tc>
        <w:tc>
          <w:tcPr>
            <w:tcW w:w="6690" w:type="dxa"/>
            <w:gridSpan w:val="2"/>
            <w:tcBorders>
              <w:top w:val="nil"/>
              <w:left w:val="nil"/>
              <w:bottom w:val="nil"/>
              <w:right w:val="nil"/>
            </w:tcBorders>
            <w:tcMar>
              <w:top w:w="0" w:type="dxa"/>
              <w:left w:w="0" w:type="dxa"/>
              <w:bottom w:w="0" w:type="dxa"/>
              <w:right w:w="0" w:type="dxa"/>
            </w:tcMar>
          </w:tcPr>
          <w:p w14:paraId="5C3789E3"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44E3E3B6" w14:textId="77777777" w:rsidTr="00587A57">
        <w:trPr>
          <w:trHeight w:val="270"/>
        </w:trPr>
        <w:tc>
          <w:tcPr>
            <w:tcW w:w="2175" w:type="dxa"/>
            <w:tcBorders>
              <w:top w:val="nil"/>
              <w:left w:val="nil"/>
              <w:bottom w:val="nil"/>
              <w:right w:val="nil"/>
            </w:tcBorders>
            <w:tcMar>
              <w:top w:w="0" w:type="dxa"/>
              <w:left w:w="0" w:type="dxa"/>
              <w:bottom w:w="0" w:type="dxa"/>
              <w:right w:w="0" w:type="dxa"/>
            </w:tcMar>
          </w:tcPr>
          <w:p w14:paraId="113CBD35"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8:30 am – 12:00 pm</w:t>
            </w:r>
          </w:p>
        </w:tc>
        <w:tc>
          <w:tcPr>
            <w:tcW w:w="4305" w:type="dxa"/>
            <w:tcBorders>
              <w:top w:val="nil"/>
              <w:left w:val="nil"/>
              <w:bottom w:val="nil"/>
              <w:right w:val="nil"/>
            </w:tcBorders>
            <w:tcMar>
              <w:top w:w="0" w:type="dxa"/>
              <w:left w:w="0" w:type="dxa"/>
              <w:bottom w:w="0" w:type="dxa"/>
              <w:right w:w="0" w:type="dxa"/>
            </w:tcMar>
          </w:tcPr>
          <w:p w14:paraId="6233499B"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Project Presentations</w:t>
            </w:r>
          </w:p>
        </w:tc>
        <w:tc>
          <w:tcPr>
            <w:tcW w:w="2385" w:type="dxa"/>
            <w:tcBorders>
              <w:top w:val="nil"/>
              <w:left w:val="nil"/>
              <w:bottom w:val="nil"/>
              <w:right w:val="nil"/>
            </w:tcBorders>
            <w:tcMar>
              <w:top w:w="0" w:type="dxa"/>
              <w:left w:w="0" w:type="dxa"/>
              <w:bottom w:w="0" w:type="dxa"/>
              <w:right w:w="0" w:type="dxa"/>
            </w:tcMar>
          </w:tcPr>
          <w:p w14:paraId="649BB7B7" w14:textId="77777777" w:rsidR="008C3B4C" w:rsidRPr="00F25F53" w:rsidRDefault="008C3B4C" w:rsidP="00587A57">
            <w:pPr>
              <w:ind w:left="116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MSE Team</w:t>
            </w:r>
          </w:p>
        </w:tc>
      </w:tr>
      <w:tr w:rsidR="008C3B4C" w:rsidRPr="00F25F53" w14:paraId="66AF4703" w14:textId="77777777" w:rsidTr="00587A57">
        <w:trPr>
          <w:trHeight w:val="270"/>
        </w:trPr>
        <w:tc>
          <w:tcPr>
            <w:tcW w:w="2175" w:type="dxa"/>
            <w:tcBorders>
              <w:top w:val="nil"/>
              <w:left w:val="nil"/>
              <w:bottom w:val="nil"/>
              <w:right w:val="nil"/>
            </w:tcBorders>
            <w:tcMar>
              <w:top w:w="0" w:type="dxa"/>
              <w:left w:w="0" w:type="dxa"/>
              <w:bottom w:w="0" w:type="dxa"/>
              <w:right w:w="0" w:type="dxa"/>
            </w:tcMar>
          </w:tcPr>
          <w:p w14:paraId="75A39D19"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305" w:type="dxa"/>
            <w:tcBorders>
              <w:top w:val="nil"/>
              <w:left w:val="nil"/>
              <w:bottom w:val="nil"/>
              <w:right w:val="nil"/>
            </w:tcBorders>
            <w:tcMar>
              <w:top w:w="0" w:type="dxa"/>
              <w:left w:w="0" w:type="dxa"/>
              <w:bottom w:w="0" w:type="dxa"/>
              <w:right w:w="0" w:type="dxa"/>
            </w:tcMar>
          </w:tcPr>
          <w:p w14:paraId="20CEBC13" w14:textId="77777777" w:rsidR="008C3B4C" w:rsidRPr="00F25F53" w:rsidRDefault="008C3B4C" w:rsidP="00587A57">
            <w:pPr>
              <w:ind w:left="440"/>
              <w:rPr>
                <w:rFonts w:asciiTheme="minorHAnsi" w:eastAsia="Calibri" w:hAnsiTheme="minorHAnsi" w:cstheme="minorHAnsi"/>
                <w:i/>
                <w:iCs/>
                <w:sz w:val="20"/>
                <w:szCs w:val="20"/>
              </w:rPr>
            </w:pP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i/>
                <w:iCs/>
                <w:sz w:val="20"/>
                <w:szCs w:val="20"/>
              </w:rPr>
              <w:t>Clarifying questions</w:t>
            </w:r>
          </w:p>
        </w:tc>
        <w:tc>
          <w:tcPr>
            <w:tcW w:w="2385" w:type="dxa"/>
            <w:tcBorders>
              <w:top w:val="nil"/>
              <w:left w:val="nil"/>
              <w:bottom w:val="nil"/>
              <w:right w:val="nil"/>
            </w:tcBorders>
            <w:tcMar>
              <w:top w:w="0" w:type="dxa"/>
              <w:left w:w="0" w:type="dxa"/>
              <w:bottom w:w="0" w:type="dxa"/>
              <w:right w:w="0" w:type="dxa"/>
            </w:tcMar>
          </w:tcPr>
          <w:p w14:paraId="3611DF46"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3E768E33" w14:textId="77777777" w:rsidTr="00587A57">
        <w:trPr>
          <w:trHeight w:val="270"/>
        </w:trPr>
        <w:tc>
          <w:tcPr>
            <w:tcW w:w="2175" w:type="dxa"/>
            <w:tcBorders>
              <w:top w:val="nil"/>
              <w:left w:val="nil"/>
              <w:bottom w:val="nil"/>
              <w:right w:val="nil"/>
            </w:tcBorders>
            <w:tcMar>
              <w:top w:w="0" w:type="dxa"/>
              <w:left w:w="0" w:type="dxa"/>
              <w:bottom w:w="0" w:type="dxa"/>
              <w:right w:w="0" w:type="dxa"/>
            </w:tcMar>
          </w:tcPr>
          <w:p w14:paraId="6D441BF9"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12:00 pm – 1:30 pm</w:t>
            </w:r>
          </w:p>
        </w:tc>
        <w:tc>
          <w:tcPr>
            <w:tcW w:w="4305" w:type="dxa"/>
            <w:tcBorders>
              <w:top w:val="nil"/>
              <w:left w:val="nil"/>
              <w:bottom w:val="nil"/>
              <w:right w:val="nil"/>
            </w:tcBorders>
            <w:tcMar>
              <w:top w:w="0" w:type="dxa"/>
              <w:left w:w="0" w:type="dxa"/>
              <w:bottom w:w="0" w:type="dxa"/>
              <w:right w:w="0" w:type="dxa"/>
            </w:tcMar>
          </w:tcPr>
          <w:p w14:paraId="68F21026"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Lunch Break</w:t>
            </w:r>
          </w:p>
        </w:tc>
        <w:tc>
          <w:tcPr>
            <w:tcW w:w="2385" w:type="dxa"/>
            <w:tcBorders>
              <w:top w:val="nil"/>
              <w:left w:val="nil"/>
              <w:bottom w:val="nil"/>
              <w:right w:val="nil"/>
            </w:tcBorders>
            <w:tcMar>
              <w:top w:w="0" w:type="dxa"/>
              <w:left w:w="0" w:type="dxa"/>
              <w:bottom w:w="0" w:type="dxa"/>
              <w:right w:w="0" w:type="dxa"/>
            </w:tcMar>
          </w:tcPr>
          <w:p w14:paraId="296262D7"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3E370FDA" w14:textId="77777777" w:rsidTr="00587A57">
        <w:trPr>
          <w:trHeight w:val="270"/>
        </w:trPr>
        <w:tc>
          <w:tcPr>
            <w:tcW w:w="2175" w:type="dxa"/>
            <w:tcBorders>
              <w:top w:val="nil"/>
              <w:left w:val="nil"/>
              <w:bottom w:val="nil"/>
              <w:right w:val="nil"/>
            </w:tcBorders>
            <w:tcMar>
              <w:top w:w="0" w:type="dxa"/>
              <w:left w:w="0" w:type="dxa"/>
              <w:bottom w:w="0" w:type="dxa"/>
              <w:right w:w="0" w:type="dxa"/>
            </w:tcMar>
          </w:tcPr>
          <w:p w14:paraId="653A07ED"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1:30 pm – 5:00 pm</w:t>
            </w:r>
          </w:p>
        </w:tc>
        <w:tc>
          <w:tcPr>
            <w:tcW w:w="4305" w:type="dxa"/>
            <w:tcBorders>
              <w:top w:val="nil"/>
              <w:left w:val="nil"/>
              <w:bottom w:val="nil"/>
              <w:right w:val="nil"/>
            </w:tcBorders>
            <w:tcMar>
              <w:top w:w="0" w:type="dxa"/>
              <w:left w:w="0" w:type="dxa"/>
              <w:bottom w:w="0" w:type="dxa"/>
              <w:right w:w="0" w:type="dxa"/>
            </w:tcMar>
          </w:tcPr>
          <w:p w14:paraId="7E4F0149"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Panel Discussions</w:t>
            </w:r>
          </w:p>
        </w:tc>
        <w:tc>
          <w:tcPr>
            <w:tcW w:w="2385" w:type="dxa"/>
            <w:tcBorders>
              <w:top w:val="nil"/>
              <w:left w:val="nil"/>
              <w:bottom w:val="nil"/>
              <w:right w:val="nil"/>
            </w:tcBorders>
            <w:tcMar>
              <w:top w:w="0" w:type="dxa"/>
              <w:left w:w="0" w:type="dxa"/>
              <w:bottom w:w="0" w:type="dxa"/>
              <w:right w:w="0" w:type="dxa"/>
            </w:tcMar>
          </w:tcPr>
          <w:p w14:paraId="37F146D4" w14:textId="77777777" w:rsidR="008C3B4C" w:rsidRPr="00F25F53" w:rsidRDefault="008C3B4C" w:rsidP="00587A57">
            <w:pPr>
              <w:ind w:left="116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Chair</w:t>
            </w:r>
          </w:p>
        </w:tc>
      </w:tr>
      <w:tr w:rsidR="008C3B4C" w:rsidRPr="00F25F53" w14:paraId="2B739141" w14:textId="77777777" w:rsidTr="00587A57">
        <w:trPr>
          <w:trHeight w:val="270"/>
        </w:trPr>
        <w:tc>
          <w:tcPr>
            <w:tcW w:w="2175" w:type="dxa"/>
            <w:tcBorders>
              <w:top w:val="nil"/>
              <w:left w:val="nil"/>
              <w:bottom w:val="nil"/>
              <w:right w:val="nil"/>
            </w:tcBorders>
            <w:tcMar>
              <w:top w:w="0" w:type="dxa"/>
              <w:left w:w="0" w:type="dxa"/>
              <w:bottom w:w="0" w:type="dxa"/>
              <w:right w:w="0" w:type="dxa"/>
            </w:tcMar>
          </w:tcPr>
          <w:p w14:paraId="6167FA0E"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305" w:type="dxa"/>
            <w:tcBorders>
              <w:top w:val="nil"/>
              <w:left w:val="nil"/>
              <w:bottom w:val="nil"/>
              <w:right w:val="nil"/>
            </w:tcBorders>
            <w:tcMar>
              <w:top w:w="0" w:type="dxa"/>
              <w:left w:w="0" w:type="dxa"/>
              <w:bottom w:w="0" w:type="dxa"/>
              <w:right w:w="0" w:type="dxa"/>
            </w:tcMar>
          </w:tcPr>
          <w:p w14:paraId="6CF0DF72" w14:textId="77777777" w:rsidR="008C3B4C" w:rsidRPr="00F25F53" w:rsidRDefault="008C3B4C" w:rsidP="00587A57">
            <w:pPr>
              <w:ind w:left="440"/>
              <w:rPr>
                <w:rFonts w:asciiTheme="minorHAnsi" w:eastAsia="Calibri" w:hAnsiTheme="minorHAnsi" w:cstheme="minorHAnsi"/>
                <w:sz w:val="20"/>
                <w:szCs w:val="20"/>
              </w:rPr>
            </w:pP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sz w:val="20"/>
                <w:szCs w:val="20"/>
              </w:rPr>
              <w:t>MSE Team and Review Panel</w:t>
            </w:r>
          </w:p>
        </w:tc>
        <w:tc>
          <w:tcPr>
            <w:tcW w:w="2385" w:type="dxa"/>
            <w:tcBorders>
              <w:top w:val="nil"/>
              <w:left w:val="nil"/>
              <w:bottom w:val="nil"/>
              <w:right w:val="nil"/>
            </w:tcBorders>
            <w:tcMar>
              <w:top w:w="0" w:type="dxa"/>
              <w:left w:w="0" w:type="dxa"/>
              <w:bottom w:w="0" w:type="dxa"/>
              <w:right w:w="0" w:type="dxa"/>
            </w:tcMar>
          </w:tcPr>
          <w:p w14:paraId="6FB91BFC"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5075DA45" w14:textId="77777777" w:rsidTr="00587A57">
        <w:trPr>
          <w:trHeight w:val="270"/>
        </w:trPr>
        <w:tc>
          <w:tcPr>
            <w:tcW w:w="2175" w:type="dxa"/>
            <w:tcBorders>
              <w:top w:val="nil"/>
              <w:left w:val="nil"/>
              <w:bottom w:val="nil"/>
              <w:right w:val="nil"/>
            </w:tcBorders>
            <w:tcMar>
              <w:top w:w="0" w:type="dxa"/>
              <w:left w:w="0" w:type="dxa"/>
              <w:bottom w:w="0" w:type="dxa"/>
              <w:right w:w="0" w:type="dxa"/>
            </w:tcMar>
          </w:tcPr>
          <w:p w14:paraId="0B982416"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5:00 pm – 5:30 pm</w:t>
            </w:r>
          </w:p>
        </w:tc>
        <w:tc>
          <w:tcPr>
            <w:tcW w:w="4305" w:type="dxa"/>
            <w:tcBorders>
              <w:top w:val="nil"/>
              <w:left w:val="nil"/>
              <w:bottom w:val="nil"/>
              <w:right w:val="nil"/>
            </w:tcBorders>
            <w:tcMar>
              <w:top w:w="0" w:type="dxa"/>
              <w:left w:w="0" w:type="dxa"/>
              <w:bottom w:w="0" w:type="dxa"/>
              <w:right w:w="0" w:type="dxa"/>
            </w:tcMar>
          </w:tcPr>
          <w:p w14:paraId="66AD1FAE"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Public Comment</w:t>
            </w:r>
          </w:p>
        </w:tc>
        <w:tc>
          <w:tcPr>
            <w:tcW w:w="2385" w:type="dxa"/>
            <w:tcBorders>
              <w:top w:val="nil"/>
              <w:left w:val="nil"/>
              <w:bottom w:val="nil"/>
              <w:right w:val="nil"/>
            </w:tcBorders>
            <w:tcMar>
              <w:top w:w="0" w:type="dxa"/>
              <w:left w:w="0" w:type="dxa"/>
              <w:bottom w:w="0" w:type="dxa"/>
              <w:right w:w="0" w:type="dxa"/>
            </w:tcMar>
          </w:tcPr>
          <w:p w14:paraId="1AA53F30" w14:textId="77777777" w:rsidR="008C3B4C" w:rsidRPr="00F25F53" w:rsidRDefault="008C3B4C" w:rsidP="00587A57">
            <w:pPr>
              <w:ind w:left="116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Chair</w:t>
            </w:r>
          </w:p>
        </w:tc>
      </w:tr>
    </w:tbl>
    <w:p w14:paraId="54436DFE" w14:textId="77777777" w:rsidR="008C3B4C" w:rsidRPr="00F25F53" w:rsidRDefault="008C3B4C" w:rsidP="008C3B4C">
      <w:pPr>
        <w:ind w:left="100"/>
        <w:rPr>
          <w:rFonts w:asciiTheme="minorHAnsi" w:eastAsia="Calibri" w:hAnsiTheme="minorHAnsi" w:cstheme="minorHAnsi"/>
          <w:sz w:val="20"/>
          <w:szCs w:val="20"/>
        </w:rPr>
      </w:pPr>
      <w:r w:rsidRPr="00F25F53">
        <w:rPr>
          <w:rFonts w:asciiTheme="minorHAnsi" w:eastAsia="Calibri" w:hAnsiTheme="minorHAnsi" w:cstheme="minorHAnsi"/>
          <w:b/>
          <w:bCs/>
          <w:i/>
          <w:iCs/>
          <w:sz w:val="20"/>
          <w:szCs w:val="20"/>
        </w:rPr>
        <w:t>Wednesday Goals</w:t>
      </w: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sz w:val="20"/>
          <w:szCs w:val="20"/>
        </w:rPr>
        <w:t>Initial presentations completed. Summary report drafts begun.</w:t>
      </w:r>
    </w:p>
    <w:p w14:paraId="39DF9CD0" w14:textId="77777777" w:rsidR="008C3B4C" w:rsidRPr="00F25F53" w:rsidRDefault="008C3B4C" w:rsidP="008C3B4C">
      <w:pPr>
        <w:ind w:left="100"/>
        <w:rPr>
          <w:rFonts w:asciiTheme="minorHAnsi" w:eastAsia="Calibri" w:hAnsiTheme="minorHAnsi" w:cstheme="minorHAnsi"/>
          <w:sz w:val="20"/>
          <w:szCs w:val="20"/>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2160"/>
        <w:gridCol w:w="4320"/>
        <w:gridCol w:w="2385"/>
      </w:tblGrid>
      <w:tr w:rsidR="008C3B4C" w:rsidRPr="00F25F53" w14:paraId="6E1FE8B7" w14:textId="77777777" w:rsidTr="00587A57">
        <w:trPr>
          <w:trHeight w:val="270"/>
        </w:trPr>
        <w:tc>
          <w:tcPr>
            <w:tcW w:w="2160" w:type="dxa"/>
            <w:tcBorders>
              <w:top w:val="nil"/>
              <w:left w:val="nil"/>
              <w:bottom w:val="nil"/>
              <w:right w:val="nil"/>
            </w:tcBorders>
            <w:tcMar>
              <w:top w:w="0" w:type="dxa"/>
              <w:left w:w="0" w:type="dxa"/>
              <w:bottom w:w="0" w:type="dxa"/>
              <w:right w:w="0" w:type="dxa"/>
            </w:tcMar>
          </w:tcPr>
          <w:p w14:paraId="528FB4D9" w14:textId="77777777" w:rsidR="008C3B4C" w:rsidRPr="00F25F53" w:rsidRDefault="008C3B4C" w:rsidP="00587A57">
            <w:pPr>
              <w:ind w:left="80"/>
              <w:rPr>
                <w:rFonts w:asciiTheme="minorHAnsi" w:eastAsia="Calibri" w:hAnsiTheme="minorHAnsi" w:cstheme="minorHAnsi"/>
                <w:b/>
                <w:bCs/>
                <w:i/>
                <w:iCs/>
                <w:sz w:val="20"/>
                <w:szCs w:val="20"/>
                <w:u w:val="single"/>
              </w:rPr>
            </w:pPr>
            <w:r w:rsidRPr="00F25F53">
              <w:rPr>
                <w:rFonts w:asciiTheme="minorHAnsi" w:eastAsia="Calibri" w:hAnsiTheme="minorHAnsi" w:cstheme="minorHAnsi"/>
                <w:b/>
                <w:bCs/>
                <w:i/>
                <w:iCs/>
                <w:sz w:val="20"/>
                <w:szCs w:val="20"/>
                <w:u w:val="single"/>
              </w:rPr>
              <w:t>Thursday</w:t>
            </w:r>
          </w:p>
        </w:tc>
        <w:tc>
          <w:tcPr>
            <w:tcW w:w="6705" w:type="dxa"/>
            <w:gridSpan w:val="2"/>
            <w:tcBorders>
              <w:top w:val="nil"/>
              <w:left w:val="nil"/>
              <w:bottom w:val="nil"/>
              <w:right w:val="nil"/>
            </w:tcBorders>
            <w:tcMar>
              <w:top w:w="0" w:type="dxa"/>
              <w:left w:w="0" w:type="dxa"/>
              <w:bottom w:w="0" w:type="dxa"/>
              <w:right w:w="0" w:type="dxa"/>
            </w:tcMar>
          </w:tcPr>
          <w:p w14:paraId="6E19C823"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49CF4C81" w14:textId="77777777" w:rsidTr="00587A57">
        <w:trPr>
          <w:trHeight w:val="270"/>
        </w:trPr>
        <w:tc>
          <w:tcPr>
            <w:tcW w:w="2160" w:type="dxa"/>
            <w:tcBorders>
              <w:top w:val="nil"/>
              <w:left w:val="nil"/>
              <w:bottom w:val="nil"/>
              <w:right w:val="nil"/>
            </w:tcBorders>
            <w:tcMar>
              <w:top w:w="0" w:type="dxa"/>
              <w:left w:w="0" w:type="dxa"/>
              <w:bottom w:w="0" w:type="dxa"/>
              <w:right w:w="0" w:type="dxa"/>
            </w:tcMar>
          </w:tcPr>
          <w:p w14:paraId="592F9403"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8:30 am – 12:00 pm</w:t>
            </w:r>
          </w:p>
        </w:tc>
        <w:tc>
          <w:tcPr>
            <w:tcW w:w="4320" w:type="dxa"/>
            <w:tcBorders>
              <w:top w:val="nil"/>
              <w:left w:val="nil"/>
              <w:bottom w:val="nil"/>
              <w:right w:val="nil"/>
            </w:tcBorders>
            <w:tcMar>
              <w:top w:w="0" w:type="dxa"/>
              <w:left w:w="0" w:type="dxa"/>
              <w:bottom w:w="0" w:type="dxa"/>
              <w:right w:w="0" w:type="dxa"/>
            </w:tcMar>
          </w:tcPr>
          <w:p w14:paraId="114E27B6"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Project Presentations</w:t>
            </w:r>
          </w:p>
        </w:tc>
        <w:tc>
          <w:tcPr>
            <w:tcW w:w="2385" w:type="dxa"/>
            <w:tcBorders>
              <w:top w:val="nil"/>
              <w:left w:val="nil"/>
              <w:bottom w:val="nil"/>
              <w:right w:val="nil"/>
            </w:tcBorders>
            <w:tcMar>
              <w:top w:w="0" w:type="dxa"/>
              <w:left w:w="0" w:type="dxa"/>
              <w:bottom w:w="0" w:type="dxa"/>
              <w:right w:w="0" w:type="dxa"/>
            </w:tcMar>
          </w:tcPr>
          <w:p w14:paraId="7E5624D0" w14:textId="77777777" w:rsidR="008C3B4C" w:rsidRPr="00F25F53" w:rsidRDefault="008C3B4C" w:rsidP="00587A57">
            <w:pPr>
              <w:ind w:left="116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MSE Team</w:t>
            </w:r>
          </w:p>
        </w:tc>
      </w:tr>
      <w:tr w:rsidR="008C3B4C" w:rsidRPr="00F25F53" w14:paraId="69CA8EB8" w14:textId="77777777" w:rsidTr="00587A57">
        <w:trPr>
          <w:trHeight w:val="270"/>
        </w:trPr>
        <w:tc>
          <w:tcPr>
            <w:tcW w:w="2160" w:type="dxa"/>
            <w:tcBorders>
              <w:top w:val="nil"/>
              <w:left w:val="nil"/>
              <w:bottom w:val="nil"/>
              <w:right w:val="nil"/>
            </w:tcBorders>
            <w:tcMar>
              <w:top w:w="0" w:type="dxa"/>
              <w:left w:w="0" w:type="dxa"/>
              <w:bottom w:w="0" w:type="dxa"/>
              <w:right w:w="0" w:type="dxa"/>
            </w:tcMar>
          </w:tcPr>
          <w:p w14:paraId="30B6BDF7"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320" w:type="dxa"/>
            <w:tcBorders>
              <w:top w:val="nil"/>
              <w:left w:val="nil"/>
              <w:bottom w:val="nil"/>
              <w:right w:val="nil"/>
            </w:tcBorders>
            <w:tcMar>
              <w:top w:w="0" w:type="dxa"/>
              <w:left w:w="0" w:type="dxa"/>
              <w:bottom w:w="0" w:type="dxa"/>
              <w:right w:w="0" w:type="dxa"/>
            </w:tcMar>
          </w:tcPr>
          <w:p w14:paraId="6DA2830C" w14:textId="77777777" w:rsidR="008C3B4C" w:rsidRPr="00F25F53" w:rsidRDefault="008C3B4C" w:rsidP="00587A57">
            <w:pPr>
              <w:ind w:left="440"/>
              <w:rPr>
                <w:rFonts w:asciiTheme="minorHAnsi" w:eastAsia="Calibri" w:hAnsiTheme="minorHAnsi" w:cstheme="minorHAnsi"/>
                <w:i/>
                <w:iCs/>
                <w:sz w:val="20"/>
                <w:szCs w:val="20"/>
              </w:rPr>
            </w:pP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i/>
                <w:iCs/>
                <w:sz w:val="20"/>
                <w:szCs w:val="20"/>
              </w:rPr>
              <w:t>Clarifying questions</w:t>
            </w:r>
          </w:p>
        </w:tc>
        <w:tc>
          <w:tcPr>
            <w:tcW w:w="2385" w:type="dxa"/>
            <w:tcBorders>
              <w:top w:val="nil"/>
              <w:left w:val="nil"/>
              <w:bottom w:val="nil"/>
              <w:right w:val="nil"/>
            </w:tcBorders>
            <w:tcMar>
              <w:top w:w="0" w:type="dxa"/>
              <w:left w:w="0" w:type="dxa"/>
              <w:bottom w:w="0" w:type="dxa"/>
              <w:right w:w="0" w:type="dxa"/>
            </w:tcMar>
          </w:tcPr>
          <w:p w14:paraId="0E8A46CB"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1DB45C9E" w14:textId="77777777" w:rsidTr="00587A57">
        <w:trPr>
          <w:trHeight w:val="270"/>
        </w:trPr>
        <w:tc>
          <w:tcPr>
            <w:tcW w:w="2160" w:type="dxa"/>
            <w:tcBorders>
              <w:top w:val="nil"/>
              <w:left w:val="nil"/>
              <w:bottom w:val="nil"/>
              <w:right w:val="nil"/>
            </w:tcBorders>
            <w:tcMar>
              <w:top w:w="0" w:type="dxa"/>
              <w:left w:w="0" w:type="dxa"/>
              <w:bottom w:w="0" w:type="dxa"/>
              <w:right w:w="0" w:type="dxa"/>
            </w:tcMar>
          </w:tcPr>
          <w:p w14:paraId="1AD212CC"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12:00 pm – 1:30 pm</w:t>
            </w:r>
          </w:p>
        </w:tc>
        <w:tc>
          <w:tcPr>
            <w:tcW w:w="4320" w:type="dxa"/>
            <w:tcBorders>
              <w:top w:val="nil"/>
              <w:left w:val="nil"/>
              <w:bottom w:val="nil"/>
              <w:right w:val="nil"/>
            </w:tcBorders>
            <w:tcMar>
              <w:top w:w="0" w:type="dxa"/>
              <w:left w:w="0" w:type="dxa"/>
              <w:bottom w:w="0" w:type="dxa"/>
              <w:right w:w="0" w:type="dxa"/>
            </w:tcMar>
          </w:tcPr>
          <w:p w14:paraId="0827C972"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Lunch Break</w:t>
            </w:r>
          </w:p>
        </w:tc>
        <w:tc>
          <w:tcPr>
            <w:tcW w:w="2385" w:type="dxa"/>
            <w:tcBorders>
              <w:top w:val="nil"/>
              <w:left w:val="nil"/>
              <w:bottom w:val="nil"/>
              <w:right w:val="nil"/>
            </w:tcBorders>
            <w:tcMar>
              <w:top w:w="0" w:type="dxa"/>
              <w:left w:w="0" w:type="dxa"/>
              <w:bottom w:w="0" w:type="dxa"/>
              <w:right w:w="0" w:type="dxa"/>
            </w:tcMar>
          </w:tcPr>
          <w:p w14:paraId="7967C9C4"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47F4F182" w14:textId="77777777" w:rsidTr="00587A57">
        <w:trPr>
          <w:trHeight w:val="270"/>
        </w:trPr>
        <w:tc>
          <w:tcPr>
            <w:tcW w:w="2160" w:type="dxa"/>
            <w:tcBorders>
              <w:top w:val="nil"/>
              <w:left w:val="nil"/>
              <w:bottom w:val="nil"/>
              <w:right w:val="nil"/>
            </w:tcBorders>
            <w:tcMar>
              <w:top w:w="0" w:type="dxa"/>
              <w:left w:w="0" w:type="dxa"/>
              <w:bottom w:w="0" w:type="dxa"/>
              <w:right w:w="0" w:type="dxa"/>
            </w:tcMar>
          </w:tcPr>
          <w:p w14:paraId="2B51C8FB"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1:30 pm – 5:00 pm</w:t>
            </w:r>
          </w:p>
        </w:tc>
        <w:tc>
          <w:tcPr>
            <w:tcW w:w="4320" w:type="dxa"/>
            <w:tcBorders>
              <w:top w:val="nil"/>
              <w:left w:val="nil"/>
              <w:bottom w:val="nil"/>
              <w:right w:val="nil"/>
            </w:tcBorders>
            <w:tcMar>
              <w:top w:w="0" w:type="dxa"/>
              <w:left w:w="0" w:type="dxa"/>
              <w:bottom w:w="0" w:type="dxa"/>
              <w:right w:w="0" w:type="dxa"/>
            </w:tcMar>
          </w:tcPr>
          <w:p w14:paraId="7B9805C5"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Panel Discussions</w:t>
            </w:r>
          </w:p>
        </w:tc>
        <w:tc>
          <w:tcPr>
            <w:tcW w:w="2385" w:type="dxa"/>
            <w:tcBorders>
              <w:top w:val="nil"/>
              <w:left w:val="nil"/>
              <w:bottom w:val="nil"/>
              <w:right w:val="nil"/>
            </w:tcBorders>
            <w:tcMar>
              <w:top w:w="0" w:type="dxa"/>
              <w:left w:w="0" w:type="dxa"/>
              <w:bottom w:w="0" w:type="dxa"/>
              <w:right w:w="0" w:type="dxa"/>
            </w:tcMar>
          </w:tcPr>
          <w:p w14:paraId="12224670" w14:textId="77777777" w:rsidR="008C3B4C" w:rsidRPr="00F25F53" w:rsidRDefault="008C3B4C" w:rsidP="00587A57">
            <w:pPr>
              <w:ind w:left="116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Chair</w:t>
            </w:r>
          </w:p>
        </w:tc>
      </w:tr>
      <w:tr w:rsidR="008C3B4C" w:rsidRPr="00F25F53" w14:paraId="3D50D326" w14:textId="77777777" w:rsidTr="00587A57">
        <w:trPr>
          <w:trHeight w:val="270"/>
        </w:trPr>
        <w:tc>
          <w:tcPr>
            <w:tcW w:w="2160" w:type="dxa"/>
            <w:tcBorders>
              <w:top w:val="nil"/>
              <w:left w:val="nil"/>
              <w:bottom w:val="nil"/>
              <w:right w:val="nil"/>
            </w:tcBorders>
            <w:tcMar>
              <w:top w:w="0" w:type="dxa"/>
              <w:left w:w="0" w:type="dxa"/>
              <w:bottom w:w="0" w:type="dxa"/>
              <w:right w:w="0" w:type="dxa"/>
            </w:tcMar>
          </w:tcPr>
          <w:p w14:paraId="1AE1D242"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320" w:type="dxa"/>
            <w:tcBorders>
              <w:top w:val="nil"/>
              <w:left w:val="nil"/>
              <w:bottom w:val="nil"/>
              <w:right w:val="nil"/>
            </w:tcBorders>
            <w:tcMar>
              <w:top w:w="0" w:type="dxa"/>
              <w:left w:w="0" w:type="dxa"/>
              <w:bottom w:w="0" w:type="dxa"/>
              <w:right w:w="0" w:type="dxa"/>
            </w:tcMar>
          </w:tcPr>
          <w:p w14:paraId="644BF322" w14:textId="77777777" w:rsidR="008C3B4C" w:rsidRPr="00F25F53" w:rsidRDefault="008C3B4C" w:rsidP="00587A57">
            <w:pPr>
              <w:ind w:left="440"/>
              <w:rPr>
                <w:rFonts w:asciiTheme="minorHAnsi" w:eastAsia="Calibri" w:hAnsiTheme="minorHAnsi" w:cstheme="minorHAnsi"/>
                <w:sz w:val="20"/>
                <w:szCs w:val="20"/>
              </w:rPr>
            </w:pP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sz w:val="20"/>
                <w:szCs w:val="20"/>
              </w:rPr>
              <w:t>MSE Team and Review Panel</w:t>
            </w:r>
          </w:p>
        </w:tc>
        <w:tc>
          <w:tcPr>
            <w:tcW w:w="2385" w:type="dxa"/>
            <w:tcBorders>
              <w:top w:val="nil"/>
              <w:left w:val="nil"/>
              <w:bottom w:val="nil"/>
              <w:right w:val="nil"/>
            </w:tcBorders>
            <w:tcMar>
              <w:top w:w="0" w:type="dxa"/>
              <w:left w:w="0" w:type="dxa"/>
              <w:bottom w:w="0" w:type="dxa"/>
              <w:right w:w="0" w:type="dxa"/>
            </w:tcMar>
          </w:tcPr>
          <w:p w14:paraId="50BB524A"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26CF712D" w14:textId="77777777" w:rsidTr="00587A57">
        <w:trPr>
          <w:trHeight w:val="270"/>
        </w:trPr>
        <w:tc>
          <w:tcPr>
            <w:tcW w:w="2160" w:type="dxa"/>
            <w:tcBorders>
              <w:top w:val="nil"/>
              <w:left w:val="nil"/>
              <w:bottom w:val="nil"/>
              <w:right w:val="nil"/>
            </w:tcBorders>
            <w:tcMar>
              <w:top w:w="0" w:type="dxa"/>
              <w:left w:w="0" w:type="dxa"/>
              <w:bottom w:w="0" w:type="dxa"/>
              <w:right w:w="0" w:type="dxa"/>
            </w:tcMar>
          </w:tcPr>
          <w:p w14:paraId="60C132B8"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5:00 pm – 5:30 pm</w:t>
            </w:r>
          </w:p>
        </w:tc>
        <w:tc>
          <w:tcPr>
            <w:tcW w:w="4320" w:type="dxa"/>
            <w:tcBorders>
              <w:top w:val="nil"/>
              <w:left w:val="nil"/>
              <w:bottom w:val="nil"/>
              <w:right w:val="nil"/>
            </w:tcBorders>
            <w:tcMar>
              <w:top w:w="0" w:type="dxa"/>
              <w:left w:w="0" w:type="dxa"/>
              <w:bottom w:w="0" w:type="dxa"/>
              <w:right w:w="0" w:type="dxa"/>
            </w:tcMar>
          </w:tcPr>
          <w:p w14:paraId="6EC3957B"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Public Comment</w:t>
            </w:r>
          </w:p>
        </w:tc>
        <w:tc>
          <w:tcPr>
            <w:tcW w:w="2385" w:type="dxa"/>
            <w:tcBorders>
              <w:top w:val="nil"/>
              <w:left w:val="nil"/>
              <w:bottom w:val="nil"/>
              <w:right w:val="nil"/>
            </w:tcBorders>
            <w:tcMar>
              <w:top w:w="0" w:type="dxa"/>
              <w:left w:w="0" w:type="dxa"/>
              <w:bottom w:w="0" w:type="dxa"/>
              <w:right w:w="0" w:type="dxa"/>
            </w:tcMar>
          </w:tcPr>
          <w:p w14:paraId="604A8B50" w14:textId="77777777" w:rsidR="008C3B4C" w:rsidRPr="00F25F53" w:rsidRDefault="008C3B4C" w:rsidP="00587A57">
            <w:pPr>
              <w:ind w:left="116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Chair</w:t>
            </w:r>
          </w:p>
        </w:tc>
      </w:tr>
    </w:tbl>
    <w:p w14:paraId="7F35A183" w14:textId="77777777" w:rsidR="008C3B4C" w:rsidRPr="00F25F53" w:rsidRDefault="008C3B4C" w:rsidP="008C3B4C">
      <w:pPr>
        <w:ind w:left="100"/>
        <w:rPr>
          <w:rFonts w:asciiTheme="minorHAnsi" w:eastAsia="Calibri" w:hAnsiTheme="minorHAnsi" w:cstheme="minorHAnsi"/>
          <w:sz w:val="20"/>
          <w:szCs w:val="20"/>
        </w:rPr>
      </w:pPr>
      <w:r w:rsidRPr="00F25F53">
        <w:rPr>
          <w:rFonts w:asciiTheme="minorHAnsi" w:eastAsia="Calibri" w:hAnsiTheme="minorHAnsi" w:cstheme="minorHAnsi"/>
          <w:b/>
          <w:bCs/>
          <w:i/>
          <w:iCs/>
          <w:sz w:val="20"/>
          <w:szCs w:val="20"/>
        </w:rPr>
        <w:t>Thursday Goals</w:t>
      </w: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sz w:val="20"/>
          <w:szCs w:val="20"/>
        </w:rPr>
        <w:t>Presentations completed, Summary report drafts continued.</w:t>
      </w:r>
    </w:p>
    <w:p w14:paraId="47821A72" w14:textId="77777777" w:rsidR="008C3B4C" w:rsidRPr="00F25F53" w:rsidRDefault="008C3B4C" w:rsidP="008C3B4C">
      <w:pPr>
        <w:ind w:left="100"/>
        <w:rPr>
          <w:rFonts w:asciiTheme="minorHAnsi" w:eastAsia="Calibri" w:hAnsiTheme="minorHAnsi" w:cstheme="minorHAnsi"/>
          <w:sz w:val="20"/>
          <w:szCs w:val="20"/>
        </w:rPr>
      </w:pPr>
    </w:p>
    <w:tbl>
      <w:tblPr>
        <w:tblW w:w="8865" w:type="dxa"/>
        <w:tblBorders>
          <w:top w:val="nil"/>
          <w:left w:val="nil"/>
          <w:bottom w:val="nil"/>
          <w:right w:val="nil"/>
          <w:insideH w:val="nil"/>
          <w:insideV w:val="nil"/>
        </w:tblBorders>
        <w:tblLayout w:type="fixed"/>
        <w:tblLook w:val="0600" w:firstRow="0" w:lastRow="0" w:firstColumn="0" w:lastColumn="0" w:noHBand="1" w:noVBand="1"/>
      </w:tblPr>
      <w:tblGrid>
        <w:gridCol w:w="2145"/>
        <w:gridCol w:w="4335"/>
        <w:gridCol w:w="2385"/>
      </w:tblGrid>
      <w:tr w:rsidR="008C3B4C" w:rsidRPr="00F25F53" w14:paraId="7813ABB1" w14:textId="77777777" w:rsidTr="00587A57">
        <w:trPr>
          <w:trHeight w:val="270"/>
        </w:trPr>
        <w:tc>
          <w:tcPr>
            <w:tcW w:w="2145" w:type="dxa"/>
            <w:tcBorders>
              <w:top w:val="nil"/>
              <w:left w:val="nil"/>
              <w:bottom w:val="nil"/>
              <w:right w:val="nil"/>
            </w:tcBorders>
            <w:tcMar>
              <w:top w:w="0" w:type="dxa"/>
              <w:left w:w="0" w:type="dxa"/>
              <w:bottom w:w="0" w:type="dxa"/>
              <w:right w:w="0" w:type="dxa"/>
            </w:tcMar>
          </w:tcPr>
          <w:p w14:paraId="653D6AFE" w14:textId="77777777" w:rsidR="008C3B4C" w:rsidRPr="00F25F53" w:rsidRDefault="008C3B4C" w:rsidP="00587A57">
            <w:pPr>
              <w:ind w:left="80"/>
              <w:rPr>
                <w:rFonts w:asciiTheme="minorHAnsi" w:eastAsia="Calibri" w:hAnsiTheme="minorHAnsi" w:cstheme="minorHAnsi"/>
                <w:b/>
                <w:bCs/>
                <w:i/>
                <w:iCs/>
                <w:sz w:val="20"/>
                <w:szCs w:val="20"/>
                <w:u w:val="single"/>
              </w:rPr>
            </w:pPr>
            <w:r w:rsidRPr="00F25F53">
              <w:rPr>
                <w:rFonts w:asciiTheme="minorHAnsi" w:eastAsia="Calibri" w:hAnsiTheme="minorHAnsi" w:cstheme="minorHAnsi"/>
                <w:b/>
                <w:bCs/>
                <w:i/>
                <w:iCs/>
                <w:sz w:val="20"/>
                <w:szCs w:val="20"/>
                <w:u w:val="single"/>
              </w:rPr>
              <w:t>Friday</w:t>
            </w:r>
          </w:p>
        </w:tc>
        <w:tc>
          <w:tcPr>
            <w:tcW w:w="6720" w:type="dxa"/>
            <w:gridSpan w:val="2"/>
            <w:tcBorders>
              <w:top w:val="nil"/>
              <w:left w:val="nil"/>
              <w:bottom w:val="nil"/>
              <w:right w:val="nil"/>
            </w:tcBorders>
            <w:tcMar>
              <w:top w:w="0" w:type="dxa"/>
              <w:left w:w="0" w:type="dxa"/>
              <w:bottom w:w="0" w:type="dxa"/>
              <w:right w:w="0" w:type="dxa"/>
            </w:tcMar>
          </w:tcPr>
          <w:p w14:paraId="003E7B7A"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r w:rsidR="008C3B4C" w:rsidRPr="00F25F53" w14:paraId="75F456AD" w14:textId="77777777" w:rsidTr="00587A57">
        <w:trPr>
          <w:trHeight w:val="270"/>
        </w:trPr>
        <w:tc>
          <w:tcPr>
            <w:tcW w:w="2145" w:type="dxa"/>
            <w:tcBorders>
              <w:top w:val="nil"/>
              <w:left w:val="nil"/>
              <w:bottom w:val="nil"/>
              <w:right w:val="nil"/>
            </w:tcBorders>
            <w:tcMar>
              <w:top w:w="0" w:type="dxa"/>
              <w:left w:w="0" w:type="dxa"/>
              <w:bottom w:w="0" w:type="dxa"/>
              <w:right w:w="0" w:type="dxa"/>
            </w:tcMar>
          </w:tcPr>
          <w:p w14:paraId="25AEA43C" w14:textId="77777777" w:rsidR="008C3B4C" w:rsidRPr="00F25F53" w:rsidRDefault="008C3B4C" w:rsidP="00587A57">
            <w:pPr>
              <w:ind w:left="8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8:30 am – 12:00 pm</w:t>
            </w:r>
          </w:p>
        </w:tc>
        <w:tc>
          <w:tcPr>
            <w:tcW w:w="4335" w:type="dxa"/>
            <w:tcBorders>
              <w:top w:val="nil"/>
              <w:left w:val="nil"/>
              <w:bottom w:val="nil"/>
              <w:right w:val="nil"/>
            </w:tcBorders>
            <w:tcMar>
              <w:top w:w="0" w:type="dxa"/>
              <w:left w:w="0" w:type="dxa"/>
              <w:bottom w:w="0" w:type="dxa"/>
              <w:right w:w="0" w:type="dxa"/>
            </w:tcMar>
          </w:tcPr>
          <w:p w14:paraId="37DF481F" w14:textId="77777777" w:rsidR="008C3B4C" w:rsidRPr="00F25F53" w:rsidRDefault="008C3B4C" w:rsidP="00587A57">
            <w:pPr>
              <w:ind w:left="44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Panel Deliberations or Work Session</w:t>
            </w:r>
          </w:p>
        </w:tc>
        <w:tc>
          <w:tcPr>
            <w:tcW w:w="2385" w:type="dxa"/>
            <w:tcBorders>
              <w:top w:val="nil"/>
              <w:left w:val="nil"/>
              <w:bottom w:val="nil"/>
              <w:right w:val="nil"/>
            </w:tcBorders>
            <w:tcMar>
              <w:top w:w="0" w:type="dxa"/>
              <w:left w:w="0" w:type="dxa"/>
              <w:bottom w:w="0" w:type="dxa"/>
              <w:right w:w="0" w:type="dxa"/>
            </w:tcMar>
          </w:tcPr>
          <w:p w14:paraId="0BDE9B31" w14:textId="77777777" w:rsidR="008C3B4C" w:rsidRPr="00F25F53" w:rsidRDefault="008C3B4C" w:rsidP="00587A57">
            <w:pPr>
              <w:ind w:left="1160"/>
              <w:rPr>
                <w:rFonts w:asciiTheme="minorHAnsi" w:eastAsia="Calibri" w:hAnsiTheme="minorHAnsi" w:cstheme="minorHAnsi"/>
                <w:b/>
                <w:bCs/>
                <w:sz w:val="20"/>
                <w:szCs w:val="20"/>
              </w:rPr>
            </w:pPr>
            <w:r w:rsidRPr="00F25F53">
              <w:rPr>
                <w:rFonts w:asciiTheme="minorHAnsi" w:eastAsia="Calibri" w:hAnsiTheme="minorHAnsi" w:cstheme="minorHAnsi"/>
                <w:b/>
                <w:bCs/>
                <w:sz w:val="20"/>
                <w:szCs w:val="20"/>
              </w:rPr>
              <w:t>Chair</w:t>
            </w:r>
          </w:p>
        </w:tc>
      </w:tr>
      <w:tr w:rsidR="008C3B4C" w:rsidRPr="00F25F53" w14:paraId="598DC1A1" w14:textId="77777777" w:rsidTr="00587A57">
        <w:trPr>
          <w:trHeight w:val="720"/>
        </w:trPr>
        <w:tc>
          <w:tcPr>
            <w:tcW w:w="2145" w:type="dxa"/>
            <w:tcBorders>
              <w:top w:val="nil"/>
              <w:left w:val="nil"/>
              <w:bottom w:val="nil"/>
              <w:right w:val="nil"/>
            </w:tcBorders>
            <w:tcMar>
              <w:top w:w="0" w:type="dxa"/>
              <w:left w:w="0" w:type="dxa"/>
              <w:bottom w:w="0" w:type="dxa"/>
              <w:right w:w="0" w:type="dxa"/>
            </w:tcMar>
          </w:tcPr>
          <w:p w14:paraId="39AE2DAC"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c>
          <w:tcPr>
            <w:tcW w:w="4335" w:type="dxa"/>
            <w:tcBorders>
              <w:top w:val="nil"/>
              <w:left w:val="nil"/>
              <w:bottom w:val="nil"/>
              <w:right w:val="nil"/>
            </w:tcBorders>
            <w:tcMar>
              <w:top w:w="0" w:type="dxa"/>
              <w:left w:w="0" w:type="dxa"/>
              <w:bottom w:w="0" w:type="dxa"/>
              <w:right w:w="0" w:type="dxa"/>
            </w:tcMar>
          </w:tcPr>
          <w:p w14:paraId="6A1AFF04" w14:textId="77777777" w:rsidR="008C3B4C" w:rsidRPr="00F25F53" w:rsidRDefault="008C3B4C" w:rsidP="00587A57">
            <w:pPr>
              <w:ind w:left="440"/>
              <w:rPr>
                <w:rFonts w:asciiTheme="minorHAnsi" w:eastAsia="Calibri" w:hAnsiTheme="minorHAnsi" w:cstheme="minorHAnsi"/>
                <w:i/>
                <w:iCs/>
                <w:sz w:val="20"/>
                <w:szCs w:val="20"/>
              </w:rPr>
            </w:pP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i/>
                <w:iCs/>
                <w:sz w:val="20"/>
                <w:szCs w:val="20"/>
              </w:rPr>
              <w:t>Recommendations and comments.</w:t>
            </w:r>
          </w:p>
          <w:p w14:paraId="28B62CFF" w14:textId="77777777" w:rsidR="008C3B4C" w:rsidRPr="00F25F53" w:rsidRDefault="008C3B4C" w:rsidP="00587A57">
            <w:pPr>
              <w:ind w:left="440"/>
              <w:rPr>
                <w:rFonts w:asciiTheme="minorHAnsi" w:eastAsia="Calibri" w:hAnsiTheme="minorHAnsi" w:cstheme="minorHAnsi"/>
                <w:i/>
                <w:iCs/>
                <w:sz w:val="20"/>
                <w:szCs w:val="20"/>
              </w:rPr>
            </w:pPr>
            <w:r w:rsidRPr="00F25F53">
              <w:rPr>
                <w:rFonts w:asciiTheme="minorHAnsi" w:eastAsia="Calibri" w:hAnsiTheme="minorHAnsi" w:cstheme="minorHAnsi"/>
                <w:b/>
                <w:bCs/>
                <w:sz w:val="20"/>
                <w:szCs w:val="20"/>
              </w:rPr>
              <w:t>-</w:t>
            </w:r>
            <w:r w:rsidRPr="00F25F53">
              <w:rPr>
                <w:rFonts w:asciiTheme="minorHAnsi" w:eastAsia="Calibri" w:hAnsiTheme="minorHAnsi" w:cstheme="minorHAnsi"/>
                <w:i/>
                <w:iCs/>
                <w:sz w:val="20"/>
                <w:szCs w:val="20"/>
              </w:rPr>
              <w:t xml:space="preserve"> Report writing</w:t>
            </w:r>
          </w:p>
        </w:tc>
        <w:tc>
          <w:tcPr>
            <w:tcW w:w="2385" w:type="dxa"/>
            <w:tcBorders>
              <w:top w:val="nil"/>
              <w:left w:val="nil"/>
              <w:bottom w:val="nil"/>
              <w:right w:val="nil"/>
            </w:tcBorders>
            <w:tcMar>
              <w:top w:w="0" w:type="dxa"/>
              <w:left w:w="0" w:type="dxa"/>
              <w:bottom w:w="0" w:type="dxa"/>
              <w:right w:w="0" w:type="dxa"/>
            </w:tcMar>
          </w:tcPr>
          <w:p w14:paraId="6FE905BB" w14:textId="77777777" w:rsidR="008C3B4C" w:rsidRPr="00F25F53" w:rsidRDefault="008C3B4C" w:rsidP="00587A57">
            <w:pPr>
              <w:ind w:left="40"/>
              <w:rPr>
                <w:rFonts w:asciiTheme="minorHAnsi" w:hAnsiTheme="minorHAnsi" w:cstheme="minorHAnsi"/>
                <w:sz w:val="20"/>
                <w:szCs w:val="20"/>
              </w:rPr>
            </w:pPr>
            <w:r w:rsidRPr="00F25F53">
              <w:rPr>
                <w:rFonts w:asciiTheme="minorHAnsi" w:hAnsiTheme="minorHAnsi" w:cstheme="minorHAnsi"/>
                <w:sz w:val="20"/>
                <w:szCs w:val="20"/>
              </w:rPr>
              <w:t xml:space="preserve"> </w:t>
            </w:r>
          </w:p>
        </w:tc>
      </w:tr>
    </w:tbl>
    <w:p w14:paraId="2E4A3081" w14:textId="77777777" w:rsidR="008C3B4C" w:rsidRPr="00F25F53" w:rsidRDefault="008C3B4C" w:rsidP="008C3B4C">
      <w:pPr>
        <w:ind w:left="100"/>
        <w:rPr>
          <w:rFonts w:asciiTheme="minorHAnsi" w:eastAsia="Calibri" w:hAnsiTheme="minorHAnsi" w:cstheme="minorHAnsi"/>
          <w:sz w:val="20"/>
          <w:szCs w:val="20"/>
        </w:rPr>
      </w:pPr>
      <w:r w:rsidRPr="00F25F53">
        <w:rPr>
          <w:rFonts w:asciiTheme="minorHAnsi" w:eastAsia="Calibri" w:hAnsiTheme="minorHAnsi" w:cstheme="minorHAnsi"/>
          <w:b/>
          <w:bCs/>
          <w:i/>
          <w:iCs/>
          <w:sz w:val="20"/>
          <w:szCs w:val="20"/>
        </w:rPr>
        <w:t>Friday Goals</w:t>
      </w:r>
      <w:r w:rsidRPr="00F25F53">
        <w:rPr>
          <w:rFonts w:asciiTheme="minorHAnsi" w:eastAsia="Calibri" w:hAnsiTheme="minorHAnsi" w:cstheme="minorHAnsi"/>
          <w:b/>
          <w:bCs/>
          <w:sz w:val="20"/>
          <w:szCs w:val="20"/>
        </w:rPr>
        <w:t xml:space="preserve">: </w:t>
      </w:r>
      <w:r w:rsidRPr="00F25F53">
        <w:rPr>
          <w:rFonts w:asciiTheme="minorHAnsi" w:eastAsia="Calibri" w:hAnsiTheme="minorHAnsi" w:cstheme="minorHAnsi"/>
          <w:sz w:val="20"/>
          <w:szCs w:val="20"/>
        </w:rPr>
        <w:t>Finalize discussions, draft summary report reviewed.</w:t>
      </w:r>
    </w:p>
    <w:p w14:paraId="6F3397BB" w14:textId="77777777" w:rsidR="008C3B4C" w:rsidRPr="00F25F53" w:rsidRDefault="008C3B4C" w:rsidP="008C3B4C">
      <w:pPr>
        <w:rPr>
          <w:rFonts w:asciiTheme="minorHAnsi" w:eastAsia="Calibri" w:hAnsiTheme="minorHAnsi" w:cstheme="minorHAnsi"/>
          <w:b/>
          <w:bCs/>
        </w:rPr>
      </w:pPr>
    </w:p>
    <w:p w14:paraId="2950DD17" w14:textId="77777777" w:rsidR="008C3B4C" w:rsidRPr="00F25F53" w:rsidRDefault="008C3B4C" w:rsidP="008C3B4C">
      <w:pPr>
        <w:ind w:left="835" w:hanging="288"/>
        <w:jc w:val="center"/>
        <w:rPr>
          <w:rFonts w:asciiTheme="minorHAnsi" w:eastAsia="Calibri" w:hAnsiTheme="minorHAnsi" w:cstheme="minorHAnsi"/>
          <w:b/>
          <w:bCs/>
          <w:sz w:val="28"/>
          <w:szCs w:val="28"/>
        </w:rPr>
      </w:pPr>
    </w:p>
    <w:p w14:paraId="6751BF61" w14:textId="77777777" w:rsidR="00F276BA" w:rsidRPr="00F25F53" w:rsidRDefault="00F276BA" w:rsidP="00236F5A">
      <w:pPr>
        <w:contextualSpacing/>
        <w:jc w:val="center"/>
        <w:rPr>
          <w:rFonts w:asciiTheme="minorHAnsi" w:hAnsiTheme="minorHAnsi" w:cstheme="minorHAnsi"/>
          <w:b/>
        </w:rPr>
      </w:pPr>
    </w:p>
    <w:p w14:paraId="400C7D2F" w14:textId="77777777" w:rsidR="005B2FDA" w:rsidRPr="00F25F53" w:rsidRDefault="005B2FDA" w:rsidP="00236F5A">
      <w:pPr>
        <w:contextualSpacing/>
        <w:jc w:val="center"/>
        <w:rPr>
          <w:rFonts w:asciiTheme="minorHAnsi" w:hAnsiTheme="minorHAnsi" w:cstheme="minorHAnsi"/>
          <w:b/>
        </w:rPr>
      </w:pPr>
    </w:p>
    <w:sectPr w:rsidR="005B2FDA" w:rsidRPr="00F25F53" w:rsidSect="00096C58">
      <w:footerReference w:type="even" r:id="rId12"/>
      <w:footerReference w:type="default" r:id="rId13"/>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F36497" w14:textId="77777777" w:rsidR="008261D6" w:rsidRDefault="008261D6">
      <w:r>
        <w:separator/>
      </w:r>
    </w:p>
  </w:endnote>
  <w:endnote w:type="continuationSeparator" w:id="0">
    <w:p w14:paraId="51C17A9E" w14:textId="77777777" w:rsidR="008261D6" w:rsidRDefault="008261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1A82A" w14:textId="77777777" w:rsidR="008B1170" w:rsidRDefault="008B1170" w:rsidP="00096C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3ABD0888" w14:textId="77777777" w:rsidR="008B1170" w:rsidRDefault="008B117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158FDD" w14:textId="66E0CE34" w:rsidR="008B1170" w:rsidRDefault="008B1170" w:rsidP="00096C5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466E96">
      <w:rPr>
        <w:rStyle w:val="PageNumber"/>
        <w:noProof/>
      </w:rPr>
      <w:t>8</w:t>
    </w:r>
    <w:r>
      <w:rPr>
        <w:rStyle w:val="PageNumber"/>
      </w:rPr>
      <w:fldChar w:fldCharType="end"/>
    </w:r>
  </w:p>
  <w:p w14:paraId="553CC223" w14:textId="77777777" w:rsidR="008B1170" w:rsidRDefault="008B117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8BFE4D" w14:textId="77777777" w:rsidR="008261D6" w:rsidRDefault="008261D6">
      <w:r>
        <w:separator/>
      </w:r>
    </w:p>
  </w:footnote>
  <w:footnote w:type="continuationSeparator" w:id="0">
    <w:p w14:paraId="086AA474" w14:textId="77777777" w:rsidR="008261D6" w:rsidRDefault="008261D6">
      <w:r>
        <w:continuationSeparator/>
      </w:r>
    </w:p>
  </w:footnote>
  <w:footnote w:id="1">
    <w:p w14:paraId="1E3E9473" w14:textId="77777777" w:rsidR="008C3B4C" w:rsidRDefault="008C3B4C" w:rsidP="008C3B4C">
      <w:pPr>
        <w:pBdr>
          <w:top w:val="nil"/>
          <w:left w:val="nil"/>
          <w:bottom w:val="nil"/>
          <w:right w:val="nil"/>
          <w:between w:val="nil"/>
        </w:pBdr>
        <w:rPr>
          <w:rFonts w:ascii="Calibri" w:eastAsia="Calibri" w:hAnsi="Calibri" w:cs="Calibri"/>
          <w:color w:val="000000"/>
          <w:sz w:val="20"/>
          <w:szCs w:val="20"/>
        </w:rPr>
      </w:pPr>
      <w:r>
        <w:rPr>
          <w:rStyle w:val="FootnoteReference"/>
        </w:rPr>
        <w:footnoteRef/>
      </w:r>
      <w:r>
        <w:rPr>
          <w:rFonts w:ascii="Calibri" w:eastAsia="Calibri" w:hAnsi="Calibri" w:cs="Calibri"/>
          <w:color w:val="000000"/>
          <w:sz w:val="20"/>
          <w:szCs w:val="20"/>
        </w:rPr>
        <w:t xml:space="preserve"> </w:t>
      </w:r>
      <w:hyperlink r:id="rId1">
        <w:r>
          <w:rPr>
            <w:rFonts w:ascii="Calibri" w:eastAsia="Calibri" w:hAnsi="Calibri" w:cs="Calibri"/>
            <w:color w:val="0000FF"/>
            <w:sz w:val="20"/>
            <w:szCs w:val="20"/>
            <w:u w:val="single"/>
          </w:rPr>
          <w:t>https://www.whitehouse.gov/wp-content/uploads/legacy_drupal_files/omb/memoranda/2005/m05-03.pdf</w:t>
        </w:r>
      </w:hyperlink>
      <w:r>
        <w:rPr>
          <w:rFonts w:ascii="Calibri" w:eastAsia="Calibri" w:hAnsi="Calibri" w:cs="Calibri"/>
          <w:color w:val="000000"/>
          <w:sz w:val="20"/>
          <w:szCs w:val="20"/>
        </w:rPr>
        <w:t xml:space="preserve"> </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A"/>
    <w:multiLevelType w:val="multilevel"/>
    <w:tmpl w:val="FFFFFFFF"/>
    <w:lvl w:ilvl="0">
      <w:start w:val="1"/>
      <w:numFmt w:val="decimal"/>
      <w:lvlText w:val="%1."/>
      <w:lvlJc w:val="left"/>
      <w:pPr>
        <w:ind w:left="780" w:hanging="420"/>
      </w:pPr>
      <w:rPr>
        <w:rFonts w:ascii="Times New Roman" w:hAnsi="Times New Roman" w:cs="Times New Roman"/>
        <w:b w:val="0"/>
        <w:bCs w:val="0"/>
        <w:i w:val="0"/>
        <w:iCs w:val="0"/>
        <w:spacing w:val="0"/>
        <w:w w:val="100"/>
        <w:sz w:val="24"/>
        <w:szCs w:val="24"/>
      </w:rPr>
    </w:lvl>
    <w:lvl w:ilvl="1">
      <w:numFmt w:val="bullet"/>
      <w:lvlText w:val=""/>
      <w:lvlJc w:val="left"/>
      <w:pPr>
        <w:ind w:left="1440" w:hanging="360"/>
      </w:pPr>
      <w:rPr>
        <w:rFonts w:ascii="Symbol" w:hAnsi="Symbol" w:cs="Symbol"/>
        <w:b w:val="0"/>
        <w:bCs w:val="0"/>
        <w:i w:val="0"/>
        <w:iCs w:val="0"/>
        <w:spacing w:val="0"/>
        <w:w w:val="100"/>
        <w:sz w:val="24"/>
        <w:szCs w:val="24"/>
      </w:rPr>
    </w:lvl>
    <w:lvl w:ilvl="2">
      <w:numFmt w:val="bullet"/>
      <w:lvlText w:val="•"/>
      <w:lvlJc w:val="left"/>
      <w:pPr>
        <w:ind w:left="2320" w:hanging="360"/>
      </w:pPr>
    </w:lvl>
    <w:lvl w:ilvl="3">
      <w:numFmt w:val="bullet"/>
      <w:lvlText w:val="•"/>
      <w:lvlJc w:val="left"/>
      <w:pPr>
        <w:ind w:left="3200" w:hanging="360"/>
      </w:pPr>
    </w:lvl>
    <w:lvl w:ilvl="4">
      <w:numFmt w:val="bullet"/>
      <w:lvlText w:val="•"/>
      <w:lvlJc w:val="left"/>
      <w:pPr>
        <w:ind w:left="4080" w:hanging="360"/>
      </w:pPr>
    </w:lvl>
    <w:lvl w:ilvl="5">
      <w:numFmt w:val="bullet"/>
      <w:lvlText w:val="•"/>
      <w:lvlJc w:val="left"/>
      <w:pPr>
        <w:ind w:left="4960" w:hanging="360"/>
      </w:pPr>
    </w:lvl>
    <w:lvl w:ilvl="6">
      <w:numFmt w:val="bullet"/>
      <w:lvlText w:val="•"/>
      <w:lvlJc w:val="left"/>
      <w:pPr>
        <w:ind w:left="5840" w:hanging="360"/>
      </w:pPr>
    </w:lvl>
    <w:lvl w:ilvl="7">
      <w:numFmt w:val="bullet"/>
      <w:lvlText w:val="•"/>
      <w:lvlJc w:val="left"/>
      <w:pPr>
        <w:ind w:left="6720" w:hanging="360"/>
      </w:pPr>
    </w:lvl>
    <w:lvl w:ilvl="8">
      <w:numFmt w:val="bullet"/>
      <w:lvlText w:val="•"/>
      <w:lvlJc w:val="left"/>
      <w:pPr>
        <w:ind w:left="7600" w:hanging="360"/>
      </w:pPr>
    </w:lvl>
  </w:abstractNum>
  <w:abstractNum w:abstractNumId="1" w15:restartNumberingAfterBreak="0">
    <w:nsid w:val="0000040B"/>
    <w:multiLevelType w:val="multilevel"/>
    <w:tmpl w:val="FFFFFFFF"/>
    <w:lvl w:ilvl="0">
      <w:numFmt w:val="bullet"/>
      <w:lvlText w:val=""/>
      <w:lvlJc w:val="left"/>
      <w:pPr>
        <w:ind w:left="1440" w:hanging="360"/>
      </w:pPr>
      <w:rPr>
        <w:rFonts w:ascii="Symbol" w:hAnsi="Symbol" w:cs="Symbol"/>
        <w:b w:val="0"/>
        <w:bCs w:val="0"/>
        <w:i w:val="0"/>
        <w:iCs w:val="0"/>
        <w:spacing w:val="0"/>
        <w:w w:val="100"/>
        <w:sz w:val="24"/>
        <w:szCs w:val="24"/>
      </w:rPr>
    </w:lvl>
    <w:lvl w:ilvl="1">
      <w:numFmt w:val="bullet"/>
      <w:lvlText w:val="•"/>
      <w:lvlJc w:val="left"/>
      <w:pPr>
        <w:ind w:left="2232" w:hanging="360"/>
      </w:pPr>
    </w:lvl>
    <w:lvl w:ilvl="2">
      <w:numFmt w:val="bullet"/>
      <w:lvlText w:val="•"/>
      <w:lvlJc w:val="left"/>
      <w:pPr>
        <w:ind w:left="3024" w:hanging="360"/>
      </w:pPr>
    </w:lvl>
    <w:lvl w:ilvl="3">
      <w:numFmt w:val="bullet"/>
      <w:lvlText w:val="•"/>
      <w:lvlJc w:val="left"/>
      <w:pPr>
        <w:ind w:left="3816" w:hanging="360"/>
      </w:pPr>
    </w:lvl>
    <w:lvl w:ilvl="4">
      <w:numFmt w:val="bullet"/>
      <w:lvlText w:val="•"/>
      <w:lvlJc w:val="left"/>
      <w:pPr>
        <w:ind w:left="4608" w:hanging="360"/>
      </w:pPr>
    </w:lvl>
    <w:lvl w:ilvl="5">
      <w:numFmt w:val="bullet"/>
      <w:lvlText w:val="•"/>
      <w:lvlJc w:val="left"/>
      <w:pPr>
        <w:ind w:left="5400" w:hanging="360"/>
      </w:pPr>
    </w:lvl>
    <w:lvl w:ilvl="6">
      <w:numFmt w:val="bullet"/>
      <w:lvlText w:val="•"/>
      <w:lvlJc w:val="left"/>
      <w:pPr>
        <w:ind w:left="6192" w:hanging="360"/>
      </w:pPr>
    </w:lvl>
    <w:lvl w:ilvl="7">
      <w:numFmt w:val="bullet"/>
      <w:lvlText w:val="•"/>
      <w:lvlJc w:val="left"/>
      <w:pPr>
        <w:ind w:left="6984" w:hanging="360"/>
      </w:pPr>
    </w:lvl>
    <w:lvl w:ilvl="8">
      <w:numFmt w:val="bullet"/>
      <w:lvlText w:val="•"/>
      <w:lvlJc w:val="left"/>
      <w:pPr>
        <w:ind w:left="7776" w:hanging="360"/>
      </w:pPr>
    </w:lvl>
  </w:abstractNum>
  <w:abstractNum w:abstractNumId="2" w15:restartNumberingAfterBreak="0">
    <w:nsid w:val="0000040C"/>
    <w:multiLevelType w:val="multilevel"/>
    <w:tmpl w:val="FFFFFFFF"/>
    <w:lvl w:ilvl="0">
      <w:start w:val="2"/>
      <w:numFmt w:val="decimal"/>
      <w:lvlText w:val="%1."/>
      <w:lvlJc w:val="left"/>
      <w:pPr>
        <w:ind w:left="780" w:hanging="420"/>
      </w:pPr>
      <w:rPr>
        <w:rFonts w:ascii="Times New Roman" w:hAnsi="Times New Roman" w:cs="Times New Roman"/>
        <w:b w:val="0"/>
        <w:bCs w:val="0"/>
        <w:i w:val="0"/>
        <w:iCs w:val="0"/>
        <w:spacing w:val="0"/>
        <w:w w:val="100"/>
        <w:sz w:val="24"/>
        <w:szCs w:val="24"/>
      </w:rPr>
    </w:lvl>
    <w:lvl w:ilvl="1">
      <w:numFmt w:val="bullet"/>
      <w:lvlText w:val=""/>
      <w:lvlJc w:val="left"/>
      <w:pPr>
        <w:ind w:left="1440" w:hanging="360"/>
      </w:pPr>
      <w:rPr>
        <w:rFonts w:ascii="Symbol" w:hAnsi="Symbol" w:cs="Symbol"/>
        <w:b w:val="0"/>
        <w:bCs w:val="0"/>
        <w:i w:val="0"/>
        <w:iCs w:val="0"/>
        <w:spacing w:val="0"/>
        <w:w w:val="100"/>
        <w:sz w:val="24"/>
        <w:szCs w:val="24"/>
      </w:rPr>
    </w:lvl>
    <w:lvl w:ilvl="2">
      <w:numFmt w:val="bullet"/>
      <w:lvlText w:val="•"/>
      <w:lvlJc w:val="left"/>
      <w:pPr>
        <w:ind w:left="2320" w:hanging="360"/>
      </w:pPr>
    </w:lvl>
    <w:lvl w:ilvl="3">
      <w:numFmt w:val="bullet"/>
      <w:lvlText w:val="•"/>
      <w:lvlJc w:val="left"/>
      <w:pPr>
        <w:ind w:left="3200" w:hanging="360"/>
      </w:pPr>
    </w:lvl>
    <w:lvl w:ilvl="4">
      <w:numFmt w:val="bullet"/>
      <w:lvlText w:val="•"/>
      <w:lvlJc w:val="left"/>
      <w:pPr>
        <w:ind w:left="4080" w:hanging="360"/>
      </w:pPr>
    </w:lvl>
    <w:lvl w:ilvl="5">
      <w:numFmt w:val="bullet"/>
      <w:lvlText w:val="•"/>
      <w:lvlJc w:val="left"/>
      <w:pPr>
        <w:ind w:left="4960" w:hanging="360"/>
      </w:pPr>
    </w:lvl>
    <w:lvl w:ilvl="6">
      <w:numFmt w:val="bullet"/>
      <w:lvlText w:val="•"/>
      <w:lvlJc w:val="left"/>
      <w:pPr>
        <w:ind w:left="5840" w:hanging="360"/>
      </w:pPr>
    </w:lvl>
    <w:lvl w:ilvl="7">
      <w:numFmt w:val="bullet"/>
      <w:lvlText w:val="•"/>
      <w:lvlJc w:val="left"/>
      <w:pPr>
        <w:ind w:left="6720" w:hanging="360"/>
      </w:pPr>
    </w:lvl>
    <w:lvl w:ilvl="8">
      <w:numFmt w:val="bullet"/>
      <w:lvlText w:val="•"/>
      <w:lvlJc w:val="left"/>
      <w:pPr>
        <w:ind w:left="7600" w:hanging="360"/>
      </w:pPr>
    </w:lvl>
  </w:abstractNum>
  <w:abstractNum w:abstractNumId="3" w15:restartNumberingAfterBreak="0">
    <w:nsid w:val="040D0D7C"/>
    <w:multiLevelType w:val="multilevel"/>
    <w:tmpl w:val="141A66E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D104380"/>
    <w:multiLevelType w:val="multilevel"/>
    <w:tmpl w:val="F34C4C30"/>
    <w:lvl w:ilvl="0">
      <w:start w:val="1"/>
      <w:numFmt w:val="bullet"/>
      <w:lvlText w:val=""/>
      <w:lvlJc w:val="left"/>
      <w:pPr>
        <w:tabs>
          <w:tab w:val="num" w:pos="1080"/>
        </w:tabs>
        <w:ind w:left="1080" w:hanging="360"/>
      </w:pPr>
      <w:rPr>
        <w:rFonts w:ascii="Symbol" w:hAnsi="Symbol" w:hint="default"/>
        <w:sz w:val="20"/>
      </w:rPr>
    </w:lvl>
    <w:lvl w:ilvl="1">
      <w:start w:val="5"/>
      <w:numFmt w:val="decimal"/>
      <w:lvlText w:val="%2."/>
      <w:lvlJc w:val="left"/>
      <w:pPr>
        <w:ind w:left="1800" w:hanging="360"/>
      </w:pPr>
      <w:rPr>
        <w:rFonts w:hint="default"/>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5" w15:restartNumberingAfterBreak="0">
    <w:nsid w:val="0FA433B3"/>
    <w:multiLevelType w:val="hybridMultilevel"/>
    <w:tmpl w:val="357C2626"/>
    <w:lvl w:ilvl="0" w:tplc="04090017">
      <w:start w:val="1"/>
      <w:numFmt w:val="lowerLetter"/>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6" w15:restartNumberingAfterBreak="0">
    <w:nsid w:val="0FAB4247"/>
    <w:multiLevelType w:val="multilevel"/>
    <w:tmpl w:val="BA5260FC"/>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7" w15:restartNumberingAfterBreak="0">
    <w:nsid w:val="11B45985"/>
    <w:multiLevelType w:val="hybridMultilevel"/>
    <w:tmpl w:val="F518344E"/>
    <w:lvl w:ilvl="0" w:tplc="379A8D5C">
      <w:start w:val="4"/>
      <w:numFmt w:val="decimal"/>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25508C1"/>
    <w:multiLevelType w:val="hybridMultilevel"/>
    <w:tmpl w:val="0C1CF4A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9" w15:restartNumberingAfterBreak="0">
    <w:nsid w:val="141514D5"/>
    <w:multiLevelType w:val="hybridMultilevel"/>
    <w:tmpl w:val="AD9A87F8"/>
    <w:lvl w:ilvl="0" w:tplc="04090017">
      <w:start w:val="1"/>
      <w:numFmt w:val="lowerLetter"/>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10" w15:restartNumberingAfterBreak="0">
    <w:nsid w:val="160E49E2"/>
    <w:multiLevelType w:val="multilevel"/>
    <w:tmpl w:val="5A76F0A8"/>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1" w15:restartNumberingAfterBreak="0">
    <w:nsid w:val="1C4F3FC6"/>
    <w:multiLevelType w:val="hybridMultilevel"/>
    <w:tmpl w:val="BA1AFBDC"/>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12" w15:restartNumberingAfterBreak="0">
    <w:nsid w:val="208673D9"/>
    <w:multiLevelType w:val="multilevel"/>
    <w:tmpl w:val="582E5B6A"/>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3" w15:restartNumberingAfterBreak="0">
    <w:nsid w:val="231E7F83"/>
    <w:multiLevelType w:val="hybridMultilevel"/>
    <w:tmpl w:val="5BFA1CF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32397802"/>
    <w:multiLevelType w:val="multilevel"/>
    <w:tmpl w:val="7526A72E"/>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pStyle w:val="Index1"/>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0">
    <w:nsid w:val="34514258"/>
    <w:multiLevelType w:val="multilevel"/>
    <w:tmpl w:val="E97E3374"/>
    <w:lvl w:ilvl="0">
      <w:start w:val="1"/>
      <w:numFmt w:val="bullet"/>
      <w:lvlText w:val=""/>
      <w:lvlJc w:val="left"/>
      <w:pPr>
        <w:tabs>
          <w:tab w:val="num" w:pos="1080"/>
        </w:tabs>
        <w:ind w:left="1080" w:hanging="360"/>
      </w:pPr>
      <w:rPr>
        <w:rFonts w:ascii="Symbol" w:hAnsi="Symbol"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
      <w:lvlJc w:val="left"/>
      <w:pPr>
        <w:tabs>
          <w:tab w:val="num" w:pos="2520"/>
        </w:tabs>
        <w:ind w:left="2520" w:hanging="360"/>
      </w:pPr>
      <w:rPr>
        <w:rFonts w:ascii="Wingdings" w:hAnsi="Wingdings" w:hint="default"/>
        <w:sz w:val="20"/>
      </w:rPr>
    </w:lvl>
    <w:lvl w:ilvl="3" w:tentative="1">
      <w:start w:val="1"/>
      <w:numFmt w:val="bullet"/>
      <w:lvlText w:val=""/>
      <w:lvlJc w:val="left"/>
      <w:pPr>
        <w:tabs>
          <w:tab w:val="num" w:pos="3240"/>
        </w:tabs>
        <w:ind w:left="3240" w:hanging="360"/>
      </w:pPr>
      <w:rPr>
        <w:rFonts w:ascii="Wingdings" w:hAnsi="Wingdings" w:hint="default"/>
        <w:sz w:val="20"/>
      </w:rPr>
    </w:lvl>
    <w:lvl w:ilvl="4" w:tentative="1">
      <w:start w:val="1"/>
      <w:numFmt w:val="bullet"/>
      <w:lvlText w:val=""/>
      <w:lvlJc w:val="left"/>
      <w:pPr>
        <w:tabs>
          <w:tab w:val="num" w:pos="3960"/>
        </w:tabs>
        <w:ind w:left="3960" w:hanging="360"/>
      </w:pPr>
      <w:rPr>
        <w:rFonts w:ascii="Wingdings" w:hAnsi="Wingdings" w:hint="default"/>
        <w:sz w:val="20"/>
      </w:rPr>
    </w:lvl>
    <w:lvl w:ilvl="5" w:tentative="1">
      <w:start w:val="1"/>
      <w:numFmt w:val="bullet"/>
      <w:lvlText w:val=""/>
      <w:lvlJc w:val="left"/>
      <w:pPr>
        <w:tabs>
          <w:tab w:val="num" w:pos="4680"/>
        </w:tabs>
        <w:ind w:left="4680" w:hanging="360"/>
      </w:pPr>
      <w:rPr>
        <w:rFonts w:ascii="Wingdings" w:hAnsi="Wingdings" w:hint="default"/>
        <w:sz w:val="20"/>
      </w:rPr>
    </w:lvl>
    <w:lvl w:ilvl="6" w:tentative="1">
      <w:start w:val="1"/>
      <w:numFmt w:val="bullet"/>
      <w:lvlText w:val=""/>
      <w:lvlJc w:val="left"/>
      <w:pPr>
        <w:tabs>
          <w:tab w:val="num" w:pos="5400"/>
        </w:tabs>
        <w:ind w:left="5400" w:hanging="360"/>
      </w:pPr>
      <w:rPr>
        <w:rFonts w:ascii="Wingdings" w:hAnsi="Wingdings" w:hint="default"/>
        <w:sz w:val="20"/>
      </w:rPr>
    </w:lvl>
    <w:lvl w:ilvl="7" w:tentative="1">
      <w:start w:val="1"/>
      <w:numFmt w:val="bullet"/>
      <w:lvlText w:val=""/>
      <w:lvlJc w:val="left"/>
      <w:pPr>
        <w:tabs>
          <w:tab w:val="num" w:pos="6120"/>
        </w:tabs>
        <w:ind w:left="6120" w:hanging="360"/>
      </w:pPr>
      <w:rPr>
        <w:rFonts w:ascii="Wingdings" w:hAnsi="Wingdings" w:hint="default"/>
        <w:sz w:val="20"/>
      </w:rPr>
    </w:lvl>
    <w:lvl w:ilvl="8" w:tentative="1">
      <w:start w:val="1"/>
      <w:numFmt w:val="bullet"/>
      <w:lvlText w:val=""/>
      <w:lvlJc w:val="left"/>
      <w:pPr>
        <w:tabs>
          <w:tab w:val="num" w:pos="6840"/>
        </w:tabs>
        <w:ind w:left="6840" w:hanging="360"/>
      </w:pPr>
      <w:rPr>
        <w:rFonts w:ascii="Wingdings" w:hAnsi="Wingdings" w:hint="default"/>
        <w:sz w:val="20"/>
      </w:rPr>
    </w:lvl>
  </w:abstractNum>
  <w:abstractNum w:abstractNumId="16" w15:restartNumberingAfterBreak="0">
    <w:nsid w:val="3A2E39B5"/>
    <w:multiLevelType w:val="multilevel"/>
    <w:tmpl w:val="33BE4E7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3FC41546"/>
    <w:multiLevelType w:val="multilevel"/>
    <w:tmpl w:val="B568CF9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8B57CD7"/>
    <w:multiLevelType w:val="hybridMultilevel"/>
    <w:tmpl w:val="4EE408C0"/>
    <w:lvl w:ilvl="0" w:tplc="4F1C535A">
      <w:start w:val="3"/>
      <w:numFmt w:val="decimal"/>
      <w:lvlText w:val="%1."/>
      <w:lvlJc w:val="left"/>
      <w:pPr>
        <w:ind w:left="7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EB251C3"/>
    <w:multiLevelType w:val="multilevel"/>
    <w:tmpl w:val="FD2ACE22"/>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0" w15:restartNumberingAfterBreak="0">
    <w:nsid w:val="52C351C4"/>
    <w:multiLevelType w:val="hybridMultilevel"/>
    <w:tmpl w:val="3F889F22"/>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1" w15:restartNumberingAfterBreak="0">
    <w:nsid w:val="54627516"/>
    <w:multiLevelType w:val="multilevel"/>
    <w:tmpl w:val="04090023"/>
    <w:lvl w:ilvl="0">
      <w:start w:val="1"/>
      <w:numFmt w:val="upperRoman"/>
      <w:pStyle w:val="Heading1"/>
      <w:lvlText w:val="Article %1."/>
      <w:lvlJc w:val="left"/>
      <w:pPr>
        <w:tabs>
          <w:tab w:val="num" w:pos="1440"/>
        </w:tabs>
        <w:ind w:left="0" w:firstLine="0"/>
      </w:pPr>
    </w:lvl>
    <w:lvl w:ilvl="1">
      <w:start w:val="1"/>
      <w:numFmt w:val="decimalZero"/>
      <w:pStyle w:val="Heading2"/>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pStyle w:val="Heading4"/>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2" w15:restartNumberingAfterBreak="0">
    <w:nsid w:val="558F1BEB"/>
    <w:multiLevelType w:val="multilevel"/>
    <w:tmpl w:val="76B0A9EC"/>
    <w:lvl w:ilvl="0">
      <w:start w:val="1"/>
      <w:numFmt w:val="decimal"/>
      <w:lvlText w:val="%1)"/>
      <w:lvlJc w:val="left"/>
      <w:pPr>
        <w:ind w:left="720" w:hanging="360"/>
      </w:pPr>
      <w:rPr>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5A42613B"/>
    <w:multiLevelType w:val="hybridMultilevel"/>
    <w:tmpl w:val="DFDEFEB2"/>
    <w:lvl w:ilvl="0" w:tplc="04090017">
      <w:start w:val="1"/>
      <w:numFmt w:val="lowerLetter"/>
      <w:lvlText w:val="%1)"/>
      <w:lvlJc w:val="left"/>
      <w:pPr>
        <w:ind w:left="965" w:hanging="360"/>
      </w:pPr>
    </w:lvl>
    <w:lvl w:ilvl="1" w:tplc="04090019" w:tentative="1">
      <w:start w:val="1"/>
      <w:numFmt w:val="lowerLetter"/>
      <w:lvlText w:val="%2."/>
      <w:lvlJc w:val="left"/>
      <w:pPr>
        <w:ind w:left="1685" w:hanging="360"/>
      </w:pPr>
    </w:lvl>
    <w:lvl w:ilvl="2" w:tplc="0409001B" w:tentative="1">
      <w:start w:val="1"/>
      <w:numFmt w:val="lowerRoman"/>
      <w:lvlText w:val="%3."/>
      <w:lvlJc w:val="right"/>
      <w:pPr>
        <w:ind w:left="2405" w:hanging="180"/>
      </w:pPr>
    </w:lvl>
    <w:lvl w:ilvl="3" w:tplc="0409000F" w:tentative="1">
      <w:start w:val="1"/>
      <w:numFmt w:val="decimal"/>
      <w:lvlText w:val="%4."/>
      <w:lvlJc w:val="left"/>
      <w:pPr>
        <w:ind w:left="3125" w:hanging="360"/>
      </w:pPr>
    </w:lvl>
    <w:lvl w:ilvl="4" w:tplc="04090019" w:tentative="1">
      <w:start w:val="1"/>
      <w:numFmt w:val="lowerLetter"/>
      <w:lvlText w:val="%5."/>
      <w:lvlJc w:val="left"/>
      <w:pPr>
        <w:ind w:left="3845" w:hanging="360"/>
      </w:pPr>
    </w:lvl>
    <w:lvl w:ilvl="5" w:tplc="0409001B" w:tentative="1">
      <w:start w:val="1"/>
      <w:numFmt w:val="lowerRoman"/>
      <w:lvlText w:val="%6."/>
      <w:lvlJc w:val="right"/>
      <w:pPr>
        <w:ind w:left="4565" w:hanging="180"/>
      </w:pPr>
    </w:lvl>
    <w:lvl w:ilvl="6" w:tplc="0409000F" w:tentative="1">
      <w:start w:val="1"/>
      <w:numFmt w:val="decimal"/>
      <w:lvlText w:val="%7."/>
      <w:lvlJc w:val="left"/>
      <w:pPr>
        <w:ind w:left="5285" w:hanging="360"/>
      </w:pPr>
    </w:lvl>
    <w:lvl w:ilvl="7" w:tplc="04090019" w:tentative="1">
      <w:start w:val="1"/>
      <w:numFmt w:val="lowerLetter"/>
      <w:lvlText w:val="%8."/>
      <w:lvlJc w:val="left"/>
      <w:pPr>
        <w:ind w:left="6005" w:hanging="360"/>
      </w:pPr>
    </w:lvl>
    <w:lvl w:ilvl="8" w:tplc="0409001B" w:tentative="1">
      <w:start w:val="1"/>
      <w:numFmt w:val="lowerRoman"/>
      <w:lvlText w:val="%9."/>
      <w:lvlJc w:val="right"/>
      <w:pPr>
        <w:ind w:left="6725" w:hanging="180"/>
      </w:pPr>
    </w:lvl>
  </w:abstractNum>
  <w:abstractNum w:abstractNumId="24" w15:restartNumberingAfterBreak="0">
    <w:nsid w:val="5B771D04"/>
    <w:multiLevelType w:val="multilevel"/>
    <w:tmpl w:val="B64E5158"/>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5" w15:restartNumberingAfterBreak="0">
    <w:nsid w:val="6A0172B8"/>
    <w:multiLevelType w:val="hybridMultilevel"/>
    <w:tmpl w:val="1E68DD06"/>
    <w:lvl w:ilvl="0" w:tplc="04090001">
      <w:start w:val="1"/>
      <w:numFmt w:val="bullet"/>
      <w:lvlText w:val=""/>
      <w:lvlJc w:val="left"/>
      <w:pPr>
        <w:ind w:left="960" w:hanging="360"/>
      </w:pPr>
      <w:rPr>
        <w:rFonts w:ascii="Symbol" w:hAnsi="Symbol" w:hint="default"/>
      </w:rPr>
    </w:lvl>
    <w:lvl w:ilvl="1" w:tplc="04090003" w:tentative="1">
      <w:start w:val="1"/>
      <w:numFmt w:val="bullet"/>
      <w:lvlText w:val="o"/>
      <w:lvlJc w:val="left"/>
      <w:pPr>
        <w:ind w:left="1680" w:hanging="360"/>
      </w:pPr>
      <w:rPr>
        <w:rFonts w:ascii="Courier New" w:hAnsi="Courier New" w:cs="Courier New" w:hint="default"/>
      </w:rPr>
    </w:lvl>
    <w:lvl w:ilvl="2" w:tplc="04090005" w:tentative="1">
      <w:start w:val="1"/>
      <w:numFmt w:val="bullet"/>
      <w:lvlText w:val=""/>
      <w:lvlJc w:val="left"/>
      <w:pPr>
        <w:ind w:left="2400" w:hanging="360"/>
      </w:pPr>
      <w:rPr>
        <w:rFonts w:ascii="Wingdings" w:hAnsi="Wingdings" w:hint="default"/>
      </w:rPr>
    </w:lvl>
    <w:lvl w:ilvl="3" w:tplc="04090001" w:tentative="1">
      <w:start w:val="1"/>
      <w:numFmt w:val="bullet"/>
      <w:lvlText w:val=""/>
      <w:lvlJc w:val="left"/>
      <w:pPr>
        <w:ind w:left="3120" w:hanging="360"/>
      </w:pPr>
      <w:rPr>
        <w:rFonts w:ascii="Symbol" w:hAnsi="Symbol" w:hint="default"/>
      </w:rPr>
    </w:lvl>
    <w:lvl w:ilvl="4" w:tplc="04090003" w:tentative="1">
      <w:start w:val="1"/>
      <w:numFmt w:val="bullet"/>
      <w:lvlText w:val="o"/>
      <w:lvlJc w:val="left"/>
      <w:pPr>
        <w:ind w:left="3840" w:hanging="360"/>
      </w:pPr>
      <w:rPr>
        <w:rFonts w:ascii="Courier New" w:hAnsi="Courier New" w:cs="Courier New" w:hint="default"/>
      </w:rPr>
    </w:lvl>
    <w:lvl w:ilvl="5" w:tplc="04090005" w:tentative="1">
      <w:start w:val="1"/>
      <w:numFmt w:val="bullet"/>
      <w:lvlText w:val=""/>
      <w:lvlJc w:val="left"/>
      <w:pPr>
        <w:ind w:left="4560" w:hanging="360"/>
      </w:pPr>
      <w:rPr>
        <w:rFonts w:ascii="Wingdings" w:hAnsi="Wingdings" w:hint="default"/>
      </w:rPr>
    </w:lvl>
    <w:lvl w:ilvl="6" w:tplc="04090001" w:tentative="1">
      <w:start w:val="1"/>
      <w:numFmt w:val="bullet"/>
      <w:lvlText w:val=""/>
      <w:lvlJc w:val="left"/>
      <w:pPr>
        <w:ind w:left="5280" w:hanging="360"/>
      </w:pPr>
      <w:rPr>
        <w:rFonts w:ascii="Symbol" w:hAnsi="Symbol" w:hint="default"/>
      </w:rPr>
    </w:lvl>
    <w:lvl w:ilvl="7" w:tplc="04090003" w:tentative="1">
      <w:start w:val="1"/>
      <w:numFmt w:val="bullet"/>
      <w:lvlText w:val="o"/>
      <w:lvlJc w:val="left"/>
      <w:pPr>
        <w:ind w:left="6000" w:hanging="360"/>
      </w:pPr>
      <w:rPr>
        <w:rFonts w:ascii="Courier New" w:hAnsi="Courier New" w:cs="Courier New" w:hint="default"/>
      </w:rPr>
    </w:lvl>
    <w:lvl w:ilvl="8" w:tplc="04090005" w:tentative="1">
      <w:start w:val="1"/>
      <w:numFmt w:val="bullet"/>
      <w:lvlText w:val=""/>
      <w:lvlJc w:val="left"/>
      <w:pPr>
        <w:ind w:left="6720" w:hanging="360"/>
      </w:pPr>
      <w:rPr>
        <w:rFonts w:ascii="Wingdings" w:hAnsi="Wingdings" w:hint="default"/>
      </w:rPr>
    </w:lvl>
  </w:abstractNum>
  <w:abstractNum w:abstractNumId="26" w15:restartNumberingAfterBreak="0">
    <w:nsid w:val="6A493A51"/>
    <w:multiLevelType w:val="hybridMultilevel"/>
    <w:tmpl w:val="07208FA6"/>
    <w:lvl w:ilvl="0" w:tplc="04090017">
      <w:start w:val="1"/>
      <w:numFmt w:val="lowerLetter"/>
      <w:lvlText w:val="%1)"/>
      <w:lvlJc w:val="left"/>
      <w:pPr>
        <w:ind w:left="960" w:hanging="360"/>
      </w:pPr>
    </w:lvl>
    <w:lvl w:ilvl="1" w:tplc="04090019" w:tentative="1">
      <w:start w:val="1"/>
      <w:numFmt w:val="lowerLetter"/>
      <w:lvlText w:val="%2."/>
      <w:lvlJc w:val="left"/>
      <w:pPr>
        <w:ind w:left="1680" w:hanging="360"/>
      </w:pPr>
    </w:lvl>
    <w:lvl w:ilvl="2" w:tplc="0409001B" w:tentative="1">
      <w:start w:val="1"/>
      <w:numFmt w:val="lowerRoman"/>
      <w:lvlText w:val="%3."/>
      <w:lvlJc w:val="right"/>
      <w:pPr>
        <w:ind w:left="2400" w:hanging="180"/>
      </w:pPr>
    </w:lvl>
    <w:lvl w:ilvl="3" w:tplc="0409000F" w:tentative="1">
      <w:start w:val="1"/>
      <w:numFmt w:val="decimal"/>
      <w:lvlText w:val="%4."/>
      <w:lvlJc w:val="left"/>
      <w:pPr>
        <w:ind w:left="3120" w:hanging="360"/>
      </w:pPr>
    </w:lvl>
    <w:lvl w:ilvl="4" w:tplc="04090019" w:tentative="1">
      <w:start w:val="1"/>
      <w:numFmt w:val="lowerLetter"/>
      <w:lvlText w:val="%5."/>
      <w:lvlJc w:val="left"/>
      <w:pPr>
        <w:ind w:left="3840" w:hanging="360"/>
      </w:pPr>
    </w:lvl>
    <w:lvl w:ilvl="5" w:tplc="0409001B" w:tentative="1">
      <w:start w:val="1"/>
      <w:numFmt w:val="lowerRoman"/>
      <w:lvlText w:val="%6."/>
      <w:lvlJc w:val="right"/>
      <w:pPr>
        <w:ind w:left="4560" w:hanging="180"/>
      </w:pPr>
    </w:lvl>
    <w:lvl w:ilvl="6" w:tplc="0409000F" w:tentative="1">
      <w:start w:val="1"/>
      <w:numFmt w:val="decimal"/>
      <w:lvlText w:val="%7."/>
      <w:lvlJc w:val="left"/>
      <w:pPr>
        <w:ind w:left="5280" w:hanging="360"/>
      </w:pPr>
    </w:lvl>
    <w:lvl w:ilvl="7" w:tplc="04090019" w:tentative="1">
      <w:start w:val="1"/>
      <w:numFmt w:val="lowerLetter"/>
      <w:lvlText w:val="%8."/>
      <w:lvlJc w:val="left"/>
      <w:pPr>
        <w:ind w:left="6000" w:hanging="360"/>
      </w:pPr>
    </w:lvl>
    <w:lvl w:ilvl="8" w:tplc="0409001B" w:tentative="1">
      <w:start w:val="1"/>
      <w:numFmt w:val="lowerRoman"/>
      <w:lvlText w:val="%9."/>
      <w:lvlJc w:val="right"/>
      <w:pPr>
        <w:ind w:left="6720" w:hanging="180"/>
      </w:pPr>
    </w:lvl>
  </w:abstractNum>
  <w:abstractNum w:abstractNumId="27" w15:restartNumberingAfterBreak="0">
    <w:nsid w:val="73D5121C"/>
    <w:multiLevelType w:val="multilevel"/>
    <w:tmpl w:val="2FE4CBB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8" w15:restartNumberingAfterBreak="0">
    <w:nsid w:val="76E4613A"/>
    <w:multiLevelType w:val="hybridMultilevel"/>
    <w:tmpl w:val="7DC43314"/>
    <w:lvl w:ilvl="0" w:tplc="0409000F">
      <w:start w:val="1"/>
      <w:numFmt w:val="decimal"/>
      <w:lvlText w:val="%1."/>
      <w:lvlJc w:val="left"/>
      <w:pPr>
        <w:ind w:left="780" w:hanging="360"/>
      </w:pPr>
    </w:lvl>
    <w:lvl w:ilvl="1" w:tplc="04090019" w:tentative="1">
      <w:start w:val="1"/>
      <w:numFmt w:val="lowerLetter"/>
      <w:lvlText w:val="%2."/>
      <w:lvlJc w:val="left"/>
      <w:pPr>
        <w:ind w:left="1500" w:hanging="360"/>
      </w:pPr>
    </w:lvl>
    <w:lvl w:ilvl="2" w:tplc="0409001B" w:tentative="1">
      <w:start w:val="1"/>
      <w:numFmt w:val="lowerRoman"/>
      <w:lvlText w:val="%3."/>
      <w:lvlJc w:val="right"/>
      <w:pPr>
        <w:ind w:left="2220" w:hanging="180"/>
      </w:pPr>
    </w:lvl>
    <w:lvl w:ilvl="3" w:tplc="0409000F" w:tentative="1">
      <w:start w:val="1"/>
      <w:numFmt w:val="decimal"/>
      <w:lvlText w:val="%4."/>
      <w:lvlJc w:val="left"/>
      <w:pPr>
        <w:ind w:left="2940" w:hanging="360"/>
      </w:pPr>
    </w:lvl>
    <w:lvl w:ilvl="4" w:tplc="04090019" w:tentative="1">
      <w:start w:val="1"/>
      <w:numFmt w:val="lowerLetter"/>
      <w:lvlText w:val="%5."/>
      <w:lvlJc w:val="left"/>
      <w:pPr>
        <w:ind w:left="3660" w:hanging="360"/>
      </w:pPr>
    </w:lvl>
    <w:lvl w:ilvl="5" w:tplc="0409001B" w:tentative="1">
      <w:start w:val="1"/>
      <w:numFmt w:val="lowerRoman"/>
      <w:lvlText w:val="%6."/>
      <w:lvlJc w:val="right"/>
      <w:pPr>
        <w:ind w:left="4380" w:hanging="180"/>
      </w:pPr>
    </w:lvl>
    <w:lvl w:ilvl="6" w:tplc="0409000F" w:tentative="1">
      <w:start w:val="1"/>
      <w:numFmt w:val="decimal"/>
      <w:lvlText w:val="%7."/>
      <w:lvlJc w:val="left"/>
      <w:pPr>
        <w:ind w:left="5100" w:hanging="360"/>
      </w:pPr>
    </w:lvl>
    <w:lvl w:ilvl="7" w:tplc="04090019" w:tentative="1">
      <w:start w:val="1"/>
      <w:numFmt w:val="lowerLetter"/>
      <w:lvlText w:val="%8."/>
      <w:lvlJc w:val="left"/>
      <w:pPr>
        <w:ind w:left="5820" w:hanging="360"/>
      </w:pPr>
    </w:lvl>
    <w:lvl w:ilvl="8" w:tplc="0409001B" w:tentative="1">
      <w:start w:val="1"/>
      <w:numFmt w:val="lowerRoman"/>
      <w:lvlText w:val="%9."/>
      <w:lvlJc w:val="right"/>
      <w:pPr>
        <w:ind w:left="6540" w:hanging="180"/>
      </w:pPr>
    </w:lvl>
  </w:abstractNum>
  <w:num w:numId="1" w16cid:durableId="1567111060">
    <w:abstractNumId w:val="21"/>
  </w:num>
  <w:num w:numId="2" w16cid:durableId="894507661">
    <w:abstractNumId w:val="28"/>
  </w:num>
  <w:num w:numId="3" w16cid:durableId="1794203115">
    <w:abstractNumId w:val="14"/>
  </w:num>
  <w:num w:numId="4" w16cid:durableId="1569342571">
    <w:abstractNumId w:val="27"/>
  </w:num>
  <w:num w:numId="5" w16cid:durableId="1805614289">
    <w:abstractNumId w:val="19"/>
  </w:num>
  <w:num w:numId="6" w16cid:durableId="1848519413">
    <w:abstractNumId w:val="6"/>
  </w:num>
  <w:num w:numId="7" w16cid:durableId="1181164754">
    <w:abstractNumId w:val="24"/>
  </w:num>
  <w:num w:numId="8" w16cid:durableId="1428768818">
    <w:abstractNumId w:val="22"/>
  </w:num>
  <w:num w:numId="9" w16cid:durableId="1332293707">
    <w:abstractNumId w:val="10"/>
  </w:num>
  <w:num w:numId="10" w16cid:durableId="431753410">
    <w:abstractNumId w:val="3"/>
    <w:lvlOverride w:ilvl="0">
      <w:lvl w:ilvl="0">
        <w:numFmt w:val="decimal"/>
        <w:lvlText w:val="%1."/>
        <w:lvlJc w:val="left"/>
      </w:lvl>
    </w:lvlOverride>
  </w:num>
  <w:num w:numId="11" w16cid:durableId="629821009">
    <w:abstractNumId w:val="12"/>
  </w:num>
  <w:num w:numId="12" w16cid:durableId="1962876183">
    <w:abstractNumId w:val="17"/>
    <w:lvlOverride w:ilvl="0">
      <w:lvl w:ilvl="0">
        <w:numFmt w:val="decimal"/>
        <w:lvlText w:val="%1."/>
        <w:lvlJc w:val="left"/>
      </w:lvl>
    </w:lvlOverride>
  </w:num>
  <w:num w:numId="13" w16cid:durableId="405612332">
    <w:abstractNumId w:val="15"/>
  </w:num>
  <w:num w:numId="14" w16cid:durableId="1769958665">
    <w:abstractNumId w:val="16"/>
    <w:lvlOverride w:ilvl="0">
      <w:lvl w:ilvl="0">
        <w:numFmt w:val="decimal"/>
        <w:lvlText w:val="%1."/>
        <w:lvlJc w:val="left"/>
      </w:lvl>
    </w:lvlOverride>
  </w:num>
  <w:num w:numId="15" w16cid:durableId="716777048">
    <w:abstractNumId w:val="4"/>
  </w:num>
  <w:num w:numId="16" w16cid:durableId="1349066402">
    <w:abstractNumId w:val="13"/>
  </w:num>
  <w:num w:numId="17" w16cid:durableId="1039353853">
    <w:abstractNumId w:val="8"/>
  </w:num>
  <w:num w:numId="18" w16cid:durableId="920603934">
    <w:abstractNumId w:val="2"/>
  </w:num>
  <w:num w:numId="19" w16cid:durableId="610740675">
    <w:abstractNumId w:val="1"/>
  </w:num>
  <w:num w:numId="20" w16cid:durableId="1397975309">
    <w:abstractNumId w:val="0"/>
  </w:num>
  <w:num w:numId="21" w16cid:durableId="2036693398">
    <w:abstractNumId w:val="20"/>
  </w:num>
  <w:num w:numId="22" w16cid:durableId="192499857">
    <w:abstractNumId w:val="25"/>
  </w:num>
  <w:num w:numId="23" w16cid:durableId="297303831">
    <w:abstractNumId w:val="11"/>
  </w:num>
  <w:num w:numId="24" w16cid:durableId="1526406388">
    <w:abstractNumId w:val="9"/>
  </w:num>
  <w:num w:numId="25" w16cid:durableId="1826781943">
    <w:abstractNumId w:val="23"/>
  </w:num>
  <w:num w:numId="26" w16cid:durableId="602033253">
    <w:abstractNumId w:val="26"/>
  </w:num>
  <w:num w:numId="27" w16cid:durableId="1903952829">
    <w:abstractNumId w:val="5"/>
  </w:num>
  <w:num w:numId="28" w16cid:durableId="1615288880">
    <w:abstractNumId w:val="18"/>
  </w:num>
  <w:num w:numId="29" w16cid:durableId="1894585319">
    <w:abstractNumId w:val="7"/>
  </w:num>
  <w:numIdMacAtCleanup w:val="2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5D9A"/>
    <w:rsid w:val="0000070A"/>
    <w:rsid w:val="000141E6"/>
    <w:rsid w:val="00016DDB"/>
    <w:rsid w:val="00017D3C"/>
    <w:rsid w:val="00024960"/>
    <w:rsid w:val="00044BAA"/>
    <w:rsid w:val="00047E4E"/>
    <w:rsid w:val="00056D9A"/>
    <w:rsid w:val="000622B1"/>
    <w:rsid w:val="00062B60"/>
    <w:rsid w:val="000632AB"/>
    <w:rsid w:val="00083C01"/>
    <w:rsid w:val="00092EB7"/>
    <w:rsid w:val="0009497D"/>
    <w:rsid w:val="00096C58"/>
    <w:rsid w:val="000C4801"/>
    <w:rsid w:val="000D4A2B"/>
    <w:rsid w:val="00101FA5"/>
    <w:rsid w:val="0010622F"/>
    <w:rsid w:val="00106A3F"/>
    <w:rsid w:val="00121096"/>
    <w:rsid w:val="00126A07"/>
    <w:rsid w:val="00130007"/>
    <w:rsid w:val="0016047F"/>
    <w:rsid w:val="001616D7"/>
    <w:rsid w:val="00163341"/>
    <w:rsid w:val="00166B1E"/>
    <w:rsid w:val="00167E3F"/>
    <w:rsid w:val="00175941"/>
    <w:rsid w:val="001929FF"/>
    <w:rsid w:val="00192C36"/>
    <w:rsid w:val="0019316F"/>
    <w:rsid w:val="00193DB8"/>
    <w:rsid w:val="001A141A"/>
    <w:rsid w:val="001B600A"/>
    <w:rsid w:val="001C00A9"/>
    <w:rsid w:val="001C06AD"/>
    <w:rsid w:val="001C2F8A"/>
    <w:rsid w:val="001E04B2"/>
    <w:rsid w:val="001E210B"/>
    <w:rsid w:val="00203FB0"/>
    <w:rsid w:val="00206CEE"/>
    <w:rsid w:val="002165AA"/>
    <w:rsid w:val="002257CE"/>
    <w:rsid w:val="00235CE9"/>
    <w:rsid w:val="00236F5A"/>
    <w:rsid w:val="002371F6"/>
    <w:rsid w:val="0024673D"/>
    <w:rsid w:val="00251C3D"/>
    <w:rsid w:val="00260A76"/>
    <w:rsid w:val="002613B9"/>
    <w:rsid w:val="002720CE"/>
    <w:rsid w:val="002747A1"/>
    <w:rsid w:val="0028229D"/>
    <w:rsid w:val="00287A49"/>
    <w:rsid w:val="002948F6"/>
    <w:rsid w:val="002C0322"/>
    <w:rsid w:val="002E741C"/>
    <w:rsid w:val="00300EF2"/>
    <w:rsid w:val="00301AA2"/>
    <w:rsid w:val="0031073D"/>
    <w:rsid w:val="00313904"/>
    <w:rsid w:val="00316ABF"/>
    <w:rsid w:val="003419CA"/>
    <w:rsid w:val="003433FE"/>
    <w:rsid w:val="00343F08"/>
    <w:rsid w:val="00351D9E"/>
    <w:rsid w:val="00384E21"/>
    <w:rsid w:val="00396DAD"/>
    <w:rsid w:val="003A4CF1"/>
    <w:rsid w:val="003B0222"/>
    <w:rsid w:val="003C051E"/>
    <w:rsid w:val="003C1FDC"/>
    <w:rsid w:val="003C48F0"/>
    <w:rsid w:val="003D294C"/>
    <w:rsid w:val="003D2A93"/>
    <w:rsid w:val="003D2EA4"/>
    <w:rsid w:val="003D3334"/>
    <w:rsid w:val="003D5AE3"/>
    <w:rsid w:val="003E126F"/>
    <w:rsid w:val="003F11DA"/>
    <w:rsid w:val="003F20F8"/>
    <w:rsid w:val="003F2641"/>
    <w:rsid w:val="003F5612"/>
    <w:rsid w:val="00411EC0"/>
    <w:rsid w:val="0041267C"/>
    <w:rsid w:val="00427BDA"/>
    <w:rsid w:val="004302B3"/>
    <w:rsid w:val="004302E9"/>
    <w:rsid w:val="00433724"/>
    <w:rsid w:val="004363F7"/>
    <w:rsid w:val="0044156D"/>
    <w:rsid w:val="00444C30"/>
    <w:rsid w:val="00466E96"/>
    <w:rsid w:val="004744D5"/>
    <w:rsid w:val="004800B7"/>
    <w:rsid w:val="00481887"/>
    <w:rsid w:val="004819AF"/>
    <w:rsid w:val="0049117B"/>
    <w:rsid w:val="00493A12"/>
    <w:rsid w:val="004A116E"/>
    <w:rsid w:val="004A2079"/>
    <w:rsid w:val="004A3400"/>
    <w:rsid w:val="004D0525"/>
    <w:rsid w:val="004E3FC3"/>
    <w:rsid w:val="004F600E"/>
    <w:rsid w:val="004F7D30"/>
    <w:rsid w:val="00505E48"/>
    <w:rsid w:val="0051150D"/>
    <w:rsid w:val="00515749"/>
    <w:rsid w:val="00520993"/>
    <w:rsid w:val="00521241"/>
    <w:rsid w:val="00540EF4"/>
    <w:rsid w:val="0054163E"/>
    <w:rsid w:val="0055377A"/>
    <w:rsid w:val="00562BA7"/>
    <w:rsid w:val="005633ED"/>
    <w:rsid w:val="00577340"/>
    <w:rsid w:val="00587A57"/>
    <w:rsid w:val="005A121F"/>
    <w:rsid w:val="005A271C"/>
    <w:rsid w:val="005A31E6"/>
    <w:rsid w:val="005B2FDA"/>
    <w:rsid w:val="005C2120"/>
    <w:rsid w:val="005D1E6A"/>
    <w:rsid w:val="005E1F7D"/>
    <w:rsid w:val="005F7219"/>
    <w:rsid w:val="00601007"/>
    <w:rsid w:val="00605177"/>
    <w:rsid w:val="00612FF2"/>
    <w:rsid w:val="00615C1A"/>
    <w:rsid w:val="0061633D"/>
    <w:rsid w:val="006238E3"/>
    <w:rsid w:val="00633916"/>
    <w:rsid w:val="0063792C"/>
    <w:rsid w:val="006402D5"/>
    <w:rsid w:val="00646347"/>
    <w:rsid w:val="00653626"/>
    <w:rsid w:val="00653821"/>
    <w:rsid w:val="006559EC"/>
    <w:rsid w:val="006603FA"/>
    <w:rsid w:val="006606E4"/>
    <w:rsid w:val="006775A8"/>
    <w:rsid w:val="0068005C"/>
    <w:rsid w:val="006903FA"/>
    <w:rsid w:val="00691835"/>
    <w:rsid w:val="006A0D7B"/>
    <w:rsid w:val="006A1747"/>
    <w:rsid w:val="006B322B"/>
    <w:rsid w:val="006B3837"/>
    <w:rsid w:val="006D7CA6"/>
    <w:rsid w:val="006E260A"/>
    <w:rsid w:val="006E7477"/>
    <w:rsid w:val="006F1985"/>
    <w:rsid w:val="006F3260"/>
    <w:rsid w:val="00700182"/>
    <w:rsid w:val="00706D6E"/>
    <w:rsid w:val="0071075E"/>
    <w:rsid w:val="00713A7C"/>
    <w:rsid w:val="00715F48"/>
    <w:rsid w:val="007250A7"/>
    <w:rsid w:val="00736BFF"/>
    <w:rsid w:val="00742FFD"/>
    <w:rsid w:val="00746AE5"/>
    <w:rsid w:val="00746CFD"/>
    <w:rsid w:val="007635B8"/>
    <w:rsid w:val="0077404C"/>
    <w:rsid w:val="00785436"/>
    <w:rsid w:val="007960ED"/>
    <w:rsid w:val="00796191"/>
    <w:rsid w:val="007A0B15"/>
    <w:rsid w:val="007A22EA"/>
    <w:rsid w:val="007A40F8"/>
    <w:rsid w:val="007B4407"/>
    <w:rsid w:val="007B5E1E"/>
    <w:rsid w:val="007B732D"/>
    <w:rsid w:val="007C51BF"/>
    <w:rsid w:val="007D13CE"/>
    <w:rsid w:val="007D40A6"/>
    <w:rsid w:val="007D5A9C"/>
    <w:rsid w:val="007D6041"/>
    <w:rsid w:val="007E16EB"/>
    <w:rsid w:val="007E7225"/>
    <w:rsid w:val="007F2AE2"/>
    <w:rsid w:val="00811B5D"/>
    <w:rsid w:val="0081311A"/>
    <w:rsid w:val="00823DDB"/>
    <w:rsid w:val="008261D6"/>
    <w:rsid w:val="008518CD"/>
    <w:rsid w:val="00857238"/>
    <w:rsid w:val="008615D4"/>
    <w:rsid w:val="00864330"/>
    <w:rsid w:val="00864F6E"/>
    <w:rsid w:val="00880763"/>
    <w:rsid w:val="00884F45"/>
    <w:rsid w:val="008908AA"/>
    <w:rsid w:val="00891BF7"/>
    <w:rsid w:val="008A5B8A"/>
    <w:rsid w:val="008B1170"/>
    <w:rsid w:val="008B2D61"/>
    <w:rsid w:val="008C3B4C"/>
    <w:rsid w:val="008C6F1C"/>
    <w:rsid w:val="008C7261"/>
    <w:rsid w:val="008D4C82"/>
    <w:rsid w:val="008E19B5"/>
    <w:rsid w:val="008F191A"/>
    <w:rsid w:val="008F42D1"/>
    <w:rsid w:val="008F58BA"/>
    <w:rsid w:val="008F7A90"/>
    <w:rsid w:val="009033BB"/>
    <w:rsid w:val="009039A4"/>
    <w:rsid w:val="00911297"/>
    <w:rsid w:val="00921085"/>
    <w:rsid w:val="00926B57"/>
    <w:rsid w:val="00960E58"/>
    <w:rsid w:val="00963AFA"/>
    <w:rsid w:val="00966ED0"/>
    <w:rsid w:val="00970E7D"/>
    <w:rsid w:val="00972E53"/>
    <w:rsid w:val="0099590C"/>
    <w:rsid w:val="00996D33"/>
    <w:rsid w:val="009A6813"/>
    <w:rsid w:val="009B0854"/>
    <w:rsid w:val="009C0026"/>
    <w:rsid w:val="009C41E8"/>
    <w:rsid w:val="009D6BDD"/>
    <w:rsid w:val="009E05A0"/>
    <w:rsid w:val="009E4301"/>
    <w:rsid w:val="009F5218"/>
    <w:rsid w:val="009F6853"/>
    <w:rsid w:val="00A26BA2"/>
    <w:rsid w:val="00A30662"/>
    <w:rsid w:val="00A43EA2"/>
    <w:rsid w:val="00A46F76"/>
    <w:rsid w:val="00A5128D"/>
    <w:rsid w:val="00A67BF2"/>
    <w:rsid w:val="00A72CA4"/>
    <w:rsid w:val="00A742F0"/>
    <w:rsid w:val="00A82AA3"/>
    <w:rsid w:val="00A87D83"/>
    <w:rsid w:val="00A90797"/>
    <w:rsid w:val="00A90DF0"/>
    <w:rsid w:val="00A9616A"/>
    <w:rsid w:val="00A97C96"/>
    <w:rsid w:val="00AA0EF4"/>
    <w:rsid w:val="00AA33DF"/>
    <w:rsid w:val="00AA36A8"/>
    <w:rsid w:val="00AA64BD"/>
    <w:rsid w:val="00AA7155"/>
    <w:rsid w:val="00AB3103"/>
    <w:rsid w:val="00AD0FEB"/>
    <w:rsid w:val="00AF5BF5"/>
    <w:rsid w:val="00AF5F67"/>
    <w:rsid w:val="00AF6609"/>
    <w:rsid w:val="00B0528B"/>
    <w:rsid w:val="00B25A18"/>
    <w:rsid w:val="00B276C5"/>
    <w:rsid w:val="00B56CF0"/>
    <w:rsid w:val="00B65AD9"/>
    <w:rsid w:val="00B833A2"/>
    <w:rsid w:val="00B838F2"/>
    <w:rsid w:val="00B90241"/>
    <w:rsid w:val="00B9317E"/>
    <w:rsid w:val="00B97DF6"/>
    <w:rsid w:val="00BA2B89"/>
    <w:rsid w:val="00BA59AB"/>
    <w:rsid w:val="00BA5BC0"/>
    <w:rsid w:val="00BC1700"/>
    <w:rsid w:val="00BC20D0"/>
    <w:rsid w:val="00BD23AD"/>
    <w:rsid w:val="00BD7F38"/>
    <w:rsid w:val="00BE0AA9"/>
    <w:rsid w:val="00BE2A9B"/>
    <w:rsid w:val="00BF4CDC"/>
    <w:rsid w:val="00C06CDF"/>
    <w:rsid w:val="00C06E27"/>
    <w:rsid w:val="00C11085"/>
    <w:rsid w:val="00C12901"/>
    <w:rsid w:val="00C1375C"/>
    <w:rsid w:val="00C14C1C"/>
    <w:rsid w:val="00C27EE9"/>
    <w:rsid w:val="00C32917"/>
    <w:rsid w:val="00C4057D"/>
    <w:rsid w:val="00C405CB"/>
    <w:rsid w:val="00C515F0"/>
    <w:rsid w:val="00C556EF"/>
    <w:rsid w:val="00C62453"/>
    <w:rsid w:val="00C70ABB"/>
    <w:rsid w:val="00C87138"/>
    <w:rsid w:val="00C933C2"/>
    <w:rsid w:val="00C96417"/>
    <w:rsid w:val="00CA0E0E"/>
    <w:rsid w:val="00CA2509"/>
    <w:rsid w:val="00CB7170"/>
    <w:rsid w:val="00CC17B3"/>
    <w:rsid w:val="00CD4A2A"/>
    <w:rsid w:val="00CD5644"/>
    <w:rsid w:val="00CE05DB"/>
    <w:rsid w:val="00CE0AEC"/>
    <w:rsid w:val="00CF3C86"/>
    <w:rsid w:val="00CF5734"/>
    <w:rsid w:val="00D02D89"/>
    <w:rsid w:val="00D15988"/>
    <w:rsid w:val="00D2595A"/>
    <w:rsid w:val="00D32BB2"/>
    <w:rsid w:val="00D600A1"/>
    <w:rsid w:val="00D64DCD"/>
    <w:rsid w:val="00D668B6"/>
    <w:rsid w:val="00D6697F"/>
    <w:rsid w:val="00D674A6"/>
    <w:rsid w:val="00D67834"/>
    <w:rsid w:val="00D75AE9"/>
    <w:rsid w:val="00D847DE"/>
    <w:rsid w:val="00D85D9A"/>
    <w:rsid w:val="00D90E06"/>
    <w:rsid w:val="00D911FA"/>
    <w:rsid w:val="00DA11D4"/>
    <w:rsid w:val="00DB53D7"/>
    <w:rsid w:val="00DD2F25"/>
    <w:rsid w:val="00E0356F"/>
    <w:rsid w:val="00E07C08"/>
    <w:rsid w:val="00E1230C"/>
    <w:rsid w:val="00E16C38"/>
    <w:rsid w:val="00E210D0"/>
    <w:rsid w:val="00E240DB"/>
    <w:rsid w:val="00E250B1"/>
    <w:rsid w:val="00E25A16"/>
    <w:rsid w:val="00E35A78"/>
    <w:rsid w:val="00E360A6"/>
    <w:rsid w:val="00E43554"/>
    <w:rsid w:val="00E47BF1"/>
    <w:rsid w:val="00E5786D"/>
    <w:rsid w:val="00E666C0"/>
    <w:rsid w:val="00E715DF"/>
    <w:rsid w:val="00E76770"/>
    <w:rsid w:val="00E84E9F"/>
    <w:rsid w:val="00EA4617"/>
    <w:rsid w:val="00EB0BE5"/>
    <w:rsid w:val="00EC0538"/>
    <w:rsid w:val="00EC06FF"/>
    <w:rsid w:val="00ED5F69"/>
    <w:rsid w:val="00EE0DF4"/>
    <w:rsid w:val="00EF0372"/>
    <w:rsid w:val="00EF332A"/>
    <w:rsid w:val="00EF49B1"/>
    <w:rsid w:val="00F05541"/>
    <w:rsid w:val="00F0632D"/>
    <w:rsid w:val="00F16408"/>
    <w:rsid w:val="00F25F53"/>
    <w:rsid w:val="00F276BA"/>
    <w:rsid w:val="00F30648"/>
    <w:rsid w:val="00F40469"/>
    <w:rsid w:val="00F47575"/>
    <w:rsid w:val="00F6005F"/>
    <w:rsid w:val="00F65178"/>
    <w:rsid w:val="00F7188A"/>
    <w:rsid w:val="00F75C94"/>
    <w:rsid w:val="00F815E7"/>
    <w:rsid w:val="00F93871"/>
    <w:rsid w:val="00FA3B6C"/>
    <w:rsid w:val="00FA4988"/>
    <w:rsid w:val="00FB32BC"/>
    <w:rsid w:val="00FC3C40"/>
    <w:rsid w:val="00FC5985"/>
    <w:rsid w:val="00FC60C2"/>
    <w:rsid w:val="00FE3B71"/>
    <w:rsid w:val="00FF088E"/>
    <w:rsid w:val="00FF3043"/>
    <w:rsid w:val="00FF4F1A"/>
    <w:rsid w:val="00FF4FF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563410D"/>
  <w15:docId w15:val="{92449CFC-354A-4762-B60F-336B49E6D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F1985"/>
    <w:rPr>
      <w:sz w:val="24"/>
      <w:szCs w:val="24"/>
    </w:rPr>
  </w:style>
  <w:style w:type="paragraph" w:styleId="Heading1">
    <w:name w:val="heading 1"/>
    <w:basedOn w:val="Normal"/>
    <w:next w:val="Normal"/>
    <w:qFormat/>
    <w:rsid w:val="00FC232B"/>
    <w:pPr>
      <w:keepNext/>
      <w:numPr>
        <w:numId w:val="1"/>
      </w:numPr>
      <w:outlineLvl w:val="0"/>
    </w:pPr>
    <w:rPr>
      <w:rFonts w:ascii="Times" w:eastAsia="Times" w:hAnsi="Times"/>
      <w:b/>
      <w:color w:val="000000"/>
      <w:szCs w:val="20"/>
    </w:rPr>
  </w:style>
  <w:style w:type="paragraph" w:styleId="Heading2">
    <w:name w:val="heading 2"/>
    <w:basedOn w:val="Normal"/>
    <w:next w:val="Normal"/>
    <w:qFormat/>
    <w:rsid w:val="00FC232B"/>
    <w:pPr>
      <w:keepNext/>
      <w:numPr>
        <w:ilvl w:val="1"/>
        <w:numId w:val="1"/>
      </w:numPr>
      <w:outlineLvl w:val="1"/>
    </w:pPr>
    <w:rPr>
      <w:rFonts w:eastAsia="Times"/>
      <w:b/>
      <w:color w:val="000000"/>
      <w:szCs w:val="20"/>
    </w:rPr>
  </w:style>
  <w:style w:type="paragraph" w:styleId="Heading3">
    <w:name w:val="heading 3"/>
    <w:basedOn w:val="Normal"/>
    <w:next w:val="Normal"/>
    <w:qFormat/>
    <w:rsid w:val="00121204"/>
    <w:pPr>
      <w:keepNext/>
      <w:spacing w:before="240" w:after="60"/>
      <w:outlineLvl w:val="2"/>
    </w:pPr>
    <w:rPr>
      <w:rFonts w:ascii="Arial" w:hAnsi="Arial" w:cs="Arial"/>
      <w:b/>
      <w:bCs/>
      <w:sz w:val="26"/>
      <w:szCs w:val="26"/>
    </w:rPr>
  </w:style>
  <w:style w:type="paragraph" w:styleId="Heading4">
    <w:name w:val="heading 4"/>
    <w:basedOn w:val="Normal"/>
    <w:next w:val="Normal"/>
    <w:qFormat/>
    <w:rsid w:val="00FC232B"/>
    <w:pPr>
      <w:keepNext/>
      <w:numPr>
        <w:ilvl w:val="3"/>
        <w:numId w:val="1"/>
      </w:numPr>
      <w:jc w:val="center"/>
      <w:outlineLvl w:val="3"/>
    </w:pPr>
    <w:rPr>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C97755"/>
    <w:rPr>
      <w:color w:val="0000FF"/>
      <w:u w:val="single"/>
    </w:rPr>
  </w:style>
  <w:style w:type="paragraph" w:styleId="NormalWeb">
    <w:name w:val="Normal (Web)"/>
    <w:basedOn w:val="Normal"/>
    <w:uiPriority w:val="99"/>
    <w:rsid w:val="00095F2E"/>
    <w:pPr>
      <w:spacing w:before="100" w:beforeAutospacing="1" w:after="100" w:afterAutospacing="1"/>
    </w:pPr>
  </w:style>
  <w:style w:type="paragraph" w:styleId="BodyTextIndent2">
    <w:name w:val="Body Text Indent 2"/>
    <w:basedOn w:val="Normal"/>
    <w:rsid w:val="005F13AA"/>
    <w:pPr>
      <w:ind w:left="720"/>
    </w:pPr>
    <w:rPr>
      <w:rFonts w:ascii="Times" w:eastAsia="Times" w:hAnsi="Times"/>
      <w:color w:val="000000"/>
      <w:szCs w:val="20"/>
    </w:rPr>
  </w:style>
  <w:style w:type="paragraph" w:customStyle="1" w:styleId="Level1">
    <w:name w:val="Level 1"/>
    <w:uiPriority w:val="99"/>
    <w:rsid w:val="00AE075F"/>
    <w:pPr>
      <w:autoSpaceDE w:val="0"/>
      <w:autoSpaceDN w:val="0"/>
      <w:adjustRightInd w:val="0"/>
      <w:ind w:left="720"/>
    </w:pPr>
    <w:rPr>
      <w:sz w:val="24"/>
      <w:szCs w:val="24"/>
    </w:rPr>
  </w:style>
  <w:style w:type="table" w:styleId="TableGrid">
    <w:name w:val="Table Grid"/>
    <w:basedOn w:val="TableNormal"/>
    <w:rsid w:val="00AE075F"/>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rsid w:val="00121204"/>
    <w:pPr>
      <w:tabs>
        <w:tab w:val="center" w:pos="4320"/>
        <w:tab w:val="right" w:pos="8640"/>
      </w:tabs>
    </w:pPr>
    <w:rPr>
      <w:rFonts w:ascii="Times" w:eastAsia="Times" w:hAnsi="Times"/>
    </w:rPr>
  </w:style>
  <w:style w:type="paragraph" w:styleId="Footer">
    <w:name w:val="footer"/>
    <w:basedOn w:val="Normal"/>
    <w:rsid w:val="005C7F97"/>
    <w:pPr>
      <w:tabs>
        <w:tab w:val="center" w:pos="4320"/>
        <w:tab w:val="right" w:pos="8640"/>
      </w:tabs>
    </w:pPr>
  </w:style>
  <w:style w:type="character" w:styleId="PageNumber">
    <w:name w:val="page number"/>
    <w:basedOn w:val="DefaultParagraphFont"/>
    <w:rsid w:val="005C7F97"/>
  </w:style>
  <w:style w:type="character" w:styleId="CommentReference">
    <w:name w:val="annotation reference"/>
    <w:basedOn w:val="DefaultParagraphFont"/>
    <w:uiPriority w:val="99"/>
    <w:rsid w:val="00536456"/>
    <w:rPr>
      <w:sz w:val="16"/>
      <w:szCs w:val="16"/>
    </w:rPr>
  </w:style>
  <w:style w:type="paragraph" w:styleId="CommentText">
    <w:name w:val="annotation text"/>
    <w:basedOn w:val="Normal"/>
    <w:link w:val="CommentTextChar"/>
    <w:uiPriority w:val="99"/>
    <w:rsid w:val="00536456"/>
    <w:rPr>
      <w:sz w:val="20"/>
      <w:szCs w:val="20"/>
    </w:rPr>
  </w:style>
  <w:style w:type="character" w:customStyle="1" w:styleId="CommentTextChar">
    <w:name w:val="Comment Text Char"/>
    <w:basedOn w:val="DefaultParagraphFont"/>
    <w:link w:val="CommentText"/>
    <w:uiPriority w:val="99"/>
    <w:rsid w:val="00536456"/>
  </w:style>
  <w:style w:type="paragraph" w:styleId="CommentSubject">
    <w:name w:val="annotation subject"/>
    <w:basedOn w:val="CommentText"/>
    <w:next w:val="CommentText"/>
    <w:link w:val="CommentSubjectChar"/>
    <w:rsid w:val="00536456"/>
    <w:rPr>
      <w:b/>
      <w:bCs/>
    </w:rPr>
  </w:style>
  <w:style w:type="character" w:customStyle="1" w:styleId="CommentSubjectChar">
    <w:name w:val="Comment Subject Char"/>
    <w:basedOn w:val="CommentTextChar"/>
    <w:link w:val="CommentSubject"/>
    <w:rsid w:val="00536456"/>
    <w:rPr>
      <w:b/>
      <w:bCs/>
    </w:rPr>
  </w:style>
  <w:style w:type="paragraph" w:styleId="BalloonText">
    <w:name w:val="Balloon Text"/>
    <w:basedOn w:val="Normal"/>
    <w:link w:val="BalloonTextChar"/>
    <w:rsid w:val="00536456"/>
    <w:rPr>
      <w:rFonts w:ascii="Tahoma" w:hAnsi="Tahoma" w:cs="Tahoma"/>
      <w:sz w:val="16"/>
      <w:szCs w:val="16"/>
    </w:rPr>
  </w:style>
  <w:style w:type="character" w:customStyle="1" w:styleId="BalloonTextChar">
    <w:name w:val="Balloon Text Char"/>
    <w:basedOn w:val="DefaultParagraphFont"/>
    <w:link w:val="BalloonText"/>
    <w:rsid w:val="00536456"/>
    <w:rPr>
      <w:rFonts w:ascii="Tahoma" w:hAnsi="Tahoma" w:cs="Tahoma"/>
      <w:sz w:val="16"/>
      <w:szCs w:val="16"/>
    </w:rPr>
  </w:style>
  <w:style w:type="paragraph" w:styleId="BodyText">
    <w:name w:val="Body Text"/>
    <w:basedOn w:val="Normal"/>
    <w:link w:val="BodyTextChar"/>
    <w:rsid w:val="0025295E"/>
    <w:pPr>
      <w:spacing w:after="120"/>
    </w:pPr>
  </w:style>
  <w:style w:type="character" w:customStyle="1" w:styleId="BodyTextChar">
    <w:name w:val="Body Text Char"/>
    <w:basedOn w:val="DefaultParagraphFont"/>
    <w:link w:val="BodyText"/>
    <w:rsid w:val="0025295E"/>
    <w:rPr>
      <w:sz w:val="24"/>
      <w:szCs w:val="24"/>
    </w:rPr>
  </w:style>
  <w:style w:type="paragraph" w:styleId="FootnoteText">
    <w:name w:val="footnote text"/>
    <w:basedOn w:val="Normal"/>
    <w:link w:val="FootnoteTextChar"/>
    <w:rsid w:val="0025295E"/>
    <w:rPr>
      <w:sz w:val="20"/>
      <w:szCs w:val="20"/>
    </w:rPr>
  </w:style>
  <w:style w:type="character" w:customStyle="1" w:styleId="FootnoteTextChar">
    <w:name w:val="Footnote Text Char"/>
    <w:basedOn w:val="DefaultParagraphFont"/>
    <w:link w:val="FootnoteText"/>
    <w:rsid w:val="0025295E"/>
  </w:style>
  <w:style w:type="character" w:styleId="FootnoteReference">
    <w:name w:val="footnote reference"/>
    <w:basedOn w:val="DefaultParagraphFont"/>
    <w:rsid w:val="0025295E"/>
    <w:rPr>
      <w:vertAlign w:val="superscript"/>
    </w:rPr>
  </w:style>
  <w:style w:type="character" w:styleId="FollowedHyperlink">
    <w:name w:val="FollowedHyperlink"/>
    <w:basedOn w:val="DefaultParagraphFont"/>
    <w:uiPriority w:val="99"/>
    <w:semiHidden/>
    <w:unhideWhenUsed/>
    <w:rsid w:val="004302B3"/>
    <w:rPr>
      <w:color w:val="800080" w:themeColor="followedHyperlink"/>
      <w:u w:val="single"/>
    </w:rPr>
  </w:style>
  <w:style w:type="paragraph" w:styleId="ListParagraph">
    <w:name w:val="List Paragraph"/>
    <w:basedOn w:val="Normal"/>
    <w:uiPriority w:val="34"/>
    <w:qFormat/>
    <w:rsid w:val="0068005C"/>
    <w:pPr>
      <w:widowControl w:val="0"/>
      <w:autoSpaceDE w:val="0"/>
      <w:autoSpaceDN w:val="0"/>
      <w:adjustRightInd w:val="0"/>
      <w:ind w:left="720"/>
      <w:contextualSpacing/>
    </w:pPr>
    <w:rPr>
      <w:rFonts w:ascii="Arial" w:hAnsi="Arial"/>
      <w:sz w:val="20"/>
      <w:szCs w:val="20"/>
    </w:rPr>
  </w:style>
  <w:style w:type="character" w:styleId="Emphasis">
    <w:name w:val="Emphasis"/>
    <w:uiPriority w:val="20"/>
    <w:qFormat/>
    <w:rsid w:val="007A0B15"/>
    <w:rPr>
      <w:i/>
      <w:iCs/>
    </w:rPr>
  </w:style>
  <w:style w:type="paragraph" w:customStyle="1" w:styleId="ColorfulList-Accent11">
    <w:name w:val="Colorful List - Accent 11"/>
    <w:basedOn w:val="Normal"/>
    <w:uiPriority w:val="34"/>
    <w:qFormat/>
    <w:rsid w:val="001C2F8A"/>
    <w:pPr>
      <w:widowControl w:val="0"/>
      <w:autoSpaceDE w:val="0"/>
      <w:autoSpaceDN w:val="0"/>
      <w:adjustRightInd w:val="0"/>
      <w:ind w:left="720"/>
      <w:contextualSpacing/>
    </w:pPr>
    <w:rPr>
      <w:rFonts w:ascii="Arial" w:hAnsi="Arial"/>
      <w:sz w:val="20"/>
      <w:szCs w:val="20"/>
    </w:rPr>
  </w:style>
  <w:style w:type="character" w:customStyle="1" w:styleId="apple-converted-space">
    <w:name w:val="apple-converted-space"/>
    <w:rsid w:val="002E741C"/>
  </w:style>
  <w:style w:type="character" w:customStyle="1" w:styleId="UnresolvedMention1">
    <w:name w:val="Unresolved Mention1"/>
    <w:basedOn w:val="DefaultParagraphFont"/>
    <w:uiPriority w:val="99"/>
    <w:semiHidden/>
    <w:unhideWhenUsed/>
    <w:rsid w:val="001C06AD"/>
    <w:rPr>
      <w:color w:val="605E5C"/>
      <w:shd w:val="clear" w:color="auto" w:fill="E1DFDD"/>
    </w:rPr>
  </w:style>
  <w:style w:type="paragraph" w:customStyle="1" w:styleId="Default">
    <w:name w:val="Default"/>
    <w:rsid w:val="007A22EA"/>
    <w:pPr>
      <w:autoSpaceDE w:val="0"/>
      <w:autoSpaceDN w:val="0"/>
      <w:adjustRightInd w:val="0"/>
    </w:pPr>
    <w:rPr>
      <w:color w:val="000000"/>
      <w:sz w:val="24"/>
      <w:szCs w:val="24"/>
    </w:rPr>
  </w:style>
  <w:style w:type="paragraph" w:styleId="Title">
    <w:name w:val="Title"/>
    <w:basedOn w:val="Normal"/>
    <w:next w:val="Normal"/>
    <w:link w:val="TitleChar"/>
    <w:uiPriority w:val="10"/>
    <w:qFormat/>
    <w:rsid w:val="00CE0AEC"/>
    <w:rPr>
      <w:rFonts w:ascii="Calibri" w:eastAsia="Calibri" w:hAnsi="Calibri" w:cs="Calibri"/>
      <w:sz w:val="56"/>
      <w:szCs w:val="56"/>
      <w:lang w:val="en"/>
    </w:rPr>
  </w:style>
  <w:style w:type="character" w:customStyle="1" w:styleId="TitleChar">
    <w:name w:val="Title Char"/>
    <w:basedOn w:val="DefaultParagraphFont"/>
    <w:link w:val="Title"/>
    <w:uiPriority w:val="10"/>
    <w:rsid w:val="00CE0AEC"/>
    <w:rPr>
      <w:rFonts w:ascii="Calibri" w:eastAsia="Calibri" w:hAnsi="Calibri" w:cs="Calibri"/>
      <w:sz w:val="56"/>
      <w:szCs w:val="56"/>
      <w:lang w:val="en"/>
    </w:rPr>
  </w:style>
  <w:style w:type="character" w:customStyle="1" w:styleId="SubtitleChar">
    <w:name w:val="Subtitle Char"/>
    <w:basedOn w:val="DefaultParagraphFont"/>
    <w:link w:val="Subtitle"/>
    <w:uiPriority w:val="11"/>
    <w:rsid w:val="00CE0AEC"/>
    <w:rPr>
      <w:rFonts w:eastAsiaTheme="minorEastAsia"/>
      <w:color w:val="5A5A5A" w:themeColor="text1" w:themeTint="A5"/>
      <w:spacing w:val="15"/>
    </w:rPr>
  </w:style>
  <w:style w:type="paragraph" w:styleId="Subtitle">
    <w:name w:val="Subtitle"/>
    <w:basedOn w:val="Normal"/>
    <w:next w:val="Normal"/>
    <w:link w:val="SubtitleChar"/>
    <w:uiPriority w:val="11"/>
    <w:qFormat/>
    <w:rsid w:val="00CE0AEC"/>
    <w:rPr>
      <w:rFonts w:eastAsiaTheme="minorEastAsia"/>
      <w:color w:val="5A5A5A" w:themeColor="text1" w:themeTint="A5"/>
      <w:spacing w:val="15"/>
      <w:sz w:val="20"/>
      <w:szCs w:val="20"/>
    </w:rPr>
  </w:style>
  <w:style w:type="character" w:customStyle="1" w:styleId="SubtitleChar1">
    <w:name w:val="Subtitle Char1"/>
    <w:basedOn w:val="DefaultParagraphFont"/>
    <w:uiPriority w:val="11"/>
    <w:rsid w:val="00CE0AEC"/>
    <w:rPr>
      <w:rFonts w:asciiTheme="minorHAnsi" w:eastAsiaTheme="minorEastAsia" w:hAnsiTheme="minorHAnsi" w:cstheme="minorBidi"/>
      <w:color w:val="5A5A5A" w:themeColor="text1" w:themeTint="A5"/>
      <w:spacing w:val="15"/>
      <w:sz w:val="22"/>
      <w:szCs w:val="22"/>
    </w:rPr>
  </w:style>
  <w:style w:type="paragraph" w:styleId="Revision">
    <w:name w:val="Revision"/>
    <w:hidden/>
    <w:uiPriority w:val="99"/>
    <w:semiHidden/>
    <w:rsid w:val="008D4C82"/>
    <w:rPr>
      <w:sz w:val="24"/>
      <w:szCs w:val="24"/>
    </w:rPr>
  </w:style>
  <w:style w:type="paragraph" w:styleId="Index1">
    <w:name w:val="index 1"/>
    <w:basedOn w:val="Normal"/>
    <w:next w:val="Normal"/>
    <w:autoRedefine/>
    <w:unhideWhenUsed/>
    <w:rsid w:val="00F276BA"/>
    <w:pPr>
      <w:numPr>
        <w:ilvl w:val="2"/>
        <w:numId w:val="3"/>
      </w:numPr>
      <w:ind w:left="240" w:hanging="240"/>
    </w:pPr>
    <w:rPr>
      <w:lang w:val="en"/>
    </w:rPr>
  </w:style>
  <w:style w:type="character" w:styleId="UnresolvedMention">
    <w:name w:val="Unresolved Mention"/>
    <w:basedOn w:val="DefaultParagraphFont"/>
    <w:uiPriority w:val="99"/>
    <w:semiHidden/>
    <w:unhideWhenUsed/>
    <w:rsid w:val="004F600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9107875">
      <w:bodyDiv w:val="1"/>
      <w:marLeft w:val="0"/>
      <w:marRight w:val="0"/>
      <w:marTop w:val="0"/>
      <w:marBottom w:val="0"/>
      <w:divBdr>
        <w:top w:val="none" w:sz="0" w:space="0" w:color="auto"/>
        <w:left w:val="none" w:sz="0" w:space="0" w:color="auto"/>
        <w:bottom w:val="none" w:sz="0" w:space="0" w:color="auto"/>
        <w:right w:val="none" w:sz="0" w:space="0" w:color="auto"/>
      </w:divBdr>
    </w:div>
    <w:div w:id="153884360">
      <w:bodyDiv w:val="1"/>
      <w:marLeft w:val="0"/>
      <w:marRight w:val="0"/>
      <w:marTop w:val="0"/>
      <w:marBottom w:val="0"/>
      <w:divBdr>
        <w:top w:val="none" w:sz="0" w:space="0" w:color="auto"/>
        <w:left w:val="none" w:sz="0" w:space="0" w:color="auto"/>
        <w:bottom w:val="none" w:sz="0" w:space="0" w:color="auto"/>
        <w:right w:val="none" w:sz="0" w:space="0" w:color="auto"/>
      </w:divBdr>
    </w:div>
    <w:div w:id="227495460">
      <w:bodyDiv w:val="1"/>
      <w:marLeft w:val="0"/>
      <w:marRight w:val="0"/>
      <w:marTop w:val="0"/>
      <w:marBottom w:val="0"/>
      <w:divBdr>
        <w:top w:val="none" w:sz="0" w:space="0" w:color="auto"/>
        <w:left w:val="none" w:sz="0" w:space="0" w:color="auto"/>
        <w:bottom w:val="none" w:sz="0" w:space="0" w:color="auto"/>
        <w:right w:val="none" w:sz="0" w:space="0" w:color="auto"/>
      </w:divBdr>
    </w:div>
    <w:div w:id="411436924">
      <w:bodyDiv w:val="1"/>
      <w:marLeft w:val="0"/>
      <w:marRight w:val="0"/>
      <w:marTop w:val="0"/>
      <w:marBottom w:val="0"/>
      <w:divBdr>
        <w:top w:val="none" w:sz="0" w:space="0" w:color="auto"/>
        <w:left w:val="none" w:sz="0" w:space="0" w:color="auto"/>
        <w:bottom w:val="none" w:sz="0" w:space="0" w:color="auto"/>
        <w:right w:val="none" w:sz="0" w:space="0" w:color="auto"/>
      </w:divBdr>
    </w:div>
    <w:div w:id="498471944">
      <w:bodyDiv w:val="1"/>
      <w:marLeft w:val="0"/>
      <w:marRight w:val="0"/>
      <w:marTop w:val="0"/>
      <w:marBottom w:val="0"/>
      <w:divBdr>
        <w:top w:val="none" w:sz="0" w:space="0" w:color="auto"/>
        <w:left w:val="none" w:sz="0" w:space="0" w:color="auto"/>
        <w:bottom w:val="none" w:sz="0" w:space="0" w:color="auto"/>
        <w:right w:val="none" w:sz="0" w:space="0" w:color="auto"/>
      </w:divBdr>
      <w:divsChild>
        <w:div w:id="11098194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938096722">
      <w:bodyDiv w:val="1"/>
      <w:marLeft w:val="0"/>
      <w:marRight w:val="0"/>
      <w:marTop w:val="0"/>
      <w:marBottom w:val="0"/>
      <w:divBdr>
        <w:top w:val="none" w:sz="0" w:space="0" w:color="auto"/>
        <w:left w:val="none" w:sz="0" w:space="0" w:color="auto"/>
        <w:bottom w:val="none" w:sz="0" w:space="0" w:color="auto"/>
        <w:right w:val="none" w:sz="0" w:space="0" w:color="auto"/>
      </w:divBdr>
    </w:div>
    <w:div w:id="1030182247">
      <w:bodyDiv w:val="1"/>
      <w:marLeft w:val="0"/>
      <w:marRight w:val="0"/>
      <w:marTop w:val="0"/>
      <w:marBottom w:val="0"/>
      <w:divBdr>
        <w:top w:val="none" w:sz="0" w:space="0" w:color="auto"/>
        <w:left w:val="none" w:sz="0" w:space="0" w:color="auto"/>
        <w:bottom w:val="none" w:sz="0" w:space="0" w:color="auto"/>
        <w:right w:val="none" w:sz="0" w:space="0" w:color="auto"/>
      </w:divBdr>
    </w:div>
    <w:div w:id="1673487917">
      <w:bodyDiv w:val="1"/>
      <w:marLeft w:val="0"/>
      <w:marRight w:val="0"/>
      <w:marTop w:val="0"/>
      <w:marBottom w:val="0"/>
      <w:divBdr>
        <w:top w:val="none" w:sz="0" w:space="0" w:color="auto"/>
        <w:left w:val="none" w:sz="0" w:space="0" w:color="auto"/>
        <w:bottom w:val="none" w:sz="0" w:space="0" w:color="auto"/>
        <w:right w:val="none" w:sz="0" w:space="0" w:color="auto"/>
      </w:divBdr>
    </w:div>
    <w:div w:id="2054108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github.com/Blue-Matter/DolphinMSE"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assidy.peterson@noaa.gov"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www.gsa.gov/travel" TargetMode="External"/><Relationship Id="rId4" Type="http://schemas.openxmlformats.org/officeDocument/2006/relationships/settings" Target="settings.xml"/><Relationship Id="rId9" Type="http://schemas.openxmlformats.org/officeDocument/2006/relationships/hyperlink" Target="https://www.commerce.gov/osy/programs/foreign-access-management" TargetMode="Externa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whitehouse.gov/wp-content/uploads/legacy_drupal_files/omb/memoranda/2005/m05-03.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55EEC9-BCA8-4312-B4D4-4575323F82E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2400</Words>
  <Characters>13684</Characters>
  <Application>Microsoft Office Word</Application>
  <DocSecurity>0</DocSecurity>
  <Lines>114</Lines>
  <Paragraphs>32</Paragraphs>
  <ScaleCrop>false</ScaleCrop>
  <HeadingPairs>
    <vt:vector size="2" baseType="variant">
      <vt:variant>
        <vt:lpstr>Title</vt:lpstr>
      </vt:variant>
      <vt:variant>
        <vt:i4>1</vt:i4>
      </vt:variant>
    </vt:vector>
  </HeadingPairs>
  <TitlesOfParts>
    <vt:vector size="1" baseType="lpstr">
      <vt:lpstr>Statement of Work</vt:lpstr>
    </vt:vector>
  </TitlesOfParts>
  <Company>Dept. of Commerce</Company>
  <LinksUpToDate>false</LinksUpToDate>
  <CharactersWithSpaces>16052</CharactersWithSpaces>
  <SharedDoc>false</SharedDoc>
  <HLinks>
    <vt:vector size="60" baseType="variant">
      <vt:variant>
        <vt:i4>3407953</vt:i4>
      </vt:variant>
      <vt:variant>
        <vt:i4>27</vt:i4>
      </vt:variant>
      <vt:variant>
        <vt:i4>0</vt:i4>
      </vt:variant>
      <vt:variant>
        <vt:i4>5</vt:i4>
      </vt:variant>
      <vt:variant>
        <vt:lpwstr>mailto:Elizabeth.Clarke@noaa.gov</vt:lpwstr>
      </vt:variant>
      <vt:variant>
        <vt:lpwstr/>
      </vt:variant>
      <vt:variant>
        <vt:i4>131177</vt:i4>
      </vt:variant>
      <vt:variant>
        <vt:i4>24</vt:i4>
      </vt:variant>
      <vt:variant>
        <vt:i4>0</vt:i4>
      </vt:variant>
      <vt:variant>
        <vt:i4>5</vt:i4>
      </vt:variant>
      <vt:variant>
        <vt:lpwstr>mailto:Stacey.Miller@noaa.gov</vt:lpwstr>
      </vt:variant>
      <vt:variant>
        <vt:lpwstr/>
      </vt:variant>
      <vt:variant>
        <vt:i4>1048612</vt:i4>
      </vt:variant>
      <vt:variant>
        <vt:i4>21</vt:i4>
      </vt:variant>
      <vt:variant>
        <vt:i4>0</vt:i4>
      </vt:variant>
      <vt:variant>
        <vt:i4>5</vt:i4>
      </vt:variant>
      <vt:variant>
        <vt:lpwstr>mailto:RPerretti@ntvifederal.com</vt:lpwstr>
      </vt:variant>
      <vt:variant>
        <vt:lpwstr/>
      </vt:variant>
      <vt:variant>
        <vt:i4>7143493</vt:i4>
      </vt:variant>
      <vt:variant>
        <vt:i4>18</vt:i4>
      </vt:variant>
      <vt:variant>
        <vt:i4>0</vt:i4>
      </vt:variant>
      <vt:variant>
        <vt:i4>5</vt:i4>
      </vt:variant>
      <vt:variant>
        <vt:lpwstr>mailto:shivlanim@bellsouth.net</vt:lpwstr>
      </vt:variant>
      <vt:variant>
        <vt:lpwstr/>
      </vt:variant>
      <vt:variant>
        <vt:i4>2162777</vt:i4>
      </vt:variant>
      <vt:variant>
        <vt:i4>15</vt:i4>
      </vt:variant>
      <vt:variant>
        <vt:i4>0</vt:i4>
      </vt:variant>
      <vt:variant>
        <vt:i4>5</vt:i4>
      </vt:variant>
      <vt:variant>
        <vt:lpwstr>mailto:William.Michaels@noaa.gov</vt:lpwstr>
      </vt:variant>
      <vt:variant>
        <vt:lpwstr/>
      </vt:variant>
      <vt:variant>
        <vt:i4>2162777</vt:i4>
      </vt:variant>
      <vt:variant>
        <vt:i4>12</vt:i4>
      </vt:variant>
      <vt:variant>
        <vt:i4>0</vt:i4>
      </vt:variant>
      <vt:variant>
        <vt:i4>5</vt:i4>
      </vt:variant>
      <vt:variant>
        <vt:lpwstr>mailto:William.Michaels@noaa.gov</vt:lpwstr>
      </vt:variant>
      <vt:variant>
        <vt:lpwstr/>
      </vt:variant>
      <vt:variant>
        <vt:i4>6094887</vt:i4>
      </vt:variant>
      <vt:variant>
        <vt:i4>9</vt:i4>
      </vt:variant>
      <vt:variant>
        <vt:i4>0</vt:i4>
      </vt:variant>
      <vt:variant>
        <vt:i4>5</vt:i4>
      </vt:variant>
      <vt:variant>
        <vt:lpwstr>mailto:ddie@rsmas.miami.edu</vt:lpwstr>
      </vt:variant>
      <vt:variant>
        <vt:lpwstr/>
      </vt:variant>
      <vt:variant>
        <vt:i4>7143493</vt:i4>
      </vt:variant>
      <vt:variant>
        <vt:i4>6</vt:i4>
      </vt:variant>
      <vt:variant>
        <vt:i4>0</vt:i4>
      </vt:variant>
      <vt:variant>
        <vt:i4>5</vt:i4>
      </vt:variant>
      <vt:variant>
        <vt:lpwstr>mailto:shivlanim@bellsouth.net</vt:lpwstr>
      </vt:variant>
      <vt:variant>
        <vt:lpwstr/>
      </vt:variant>
      <vt:variant>
        <vt:i4>8192047</vt:i4>
      </vt:variant>
      <vt:variant>
        <vt:i4>3</vt:i4>
      </vt:variant>
      <vt:variant>
        <vt:i4>0</vt:i4>
      </vt:variant>
      <vt:variant>
        <vt:i4>5</vt:i4>
      </vt:variant>
      <vt:variant>
        <vt:lpwstr>http://deemedexports.noaa.gov/sponsor.html</vt:lpwstr>
      </vt:variant>
      <vt:variant>
        <vt:lpwstr/>
      </vt:variant>
      <vt:variant>
        <vt:i4>2424867</vt:i4>
      </vt:variant>
      <vt:variant>
        <vt:i4>0</vt:i4>
      </vt:variant>
      <vt:variant>
        <vt:i4>0</vt:i4>
      </vt:variant>
      <vt:variant>
        <vt:i4>5</vt:i4>
      </vt:variant>
      <vt:variant>
        <vt:lpwstr>http://www.ciereviews.org/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Work</dc:title>
  <dc:subject/>
  <dc:creator>William Michaels</dc:creator>
  <cp:keywords/>
  <dc:description/>
  <cp:lastModifiedBy>Mark_Chandler</cp:lastModifiedBy>
  <cp:revision>2</cp:revision>
  <cp:lastPrinted>2025-08-19T22:47:00Z</cp:lastPrinted>
  <dcterms:created xsi:type="dcterms:W3CDTF">2026-06-23T00:13:00Z</dcterms:created>
  <dcterms:modified xsi:type="dcterms:W3CDTF">2026-06-23T00:13:00Z</dcterms:modified>
</cp:coreProperties>
</file>